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074C8" w14:textId="77777777" w:rsidR="00D434FB" w:rsidRPr="007C15F4" w:rsidRDefault="00D434FB" w:rsidP="00B90B1D">
      <w:pPr>
        <w:jc w:val="left"/>
        <w:outlineLvl w:val="0"/>
        <w:rPr>
          <w:rFonts w:ascii="Calibri" w:hAnsi="Calibri" w:cs="Calibri"/>
          <w:b/>
          <w:sz w:val="22"/>
          <w:szCs w:val="22"/>
        </w:rPr>
      </w:pPr>
      <w:r w:rsidRPr="007C15F4">
        <w:rPr>
          <w:rFonts w:ascii="Calibri" w:hAnsi="Calibri" w:cs="Calibri"/>
          <w:b/>
          <w:sz w:val="22"/>
          <w:szCs w:val="22"/>
        </w:rPr>
        <w:t>ANNEX E (binding)</w:t>
      </w:r>
    </w:p>
    <w:p w14:paraId="3CEADE9B" w14:textId="1647E748" w:rsidR="00D434FB" w:rsidRDefault="00D434FB" w:rsidP="00B90B1D">
      <w:pPr>
        <w:jc w:val="left"/>
        <w:outlineLvl w:val="0"/>
        <w:rPr>
          <w:rFonts w:ascii="Calibri" w:hAnsi="Calibri" w:cs="Calibri"/>
          <w:b/>
          <w:sz w:val="22"/>
          <w:szCs w:val="22"/>
        </w:rPr>
      </w:pPr>
      <w:r w:rsidRPr="007C15F4">
        <w:rPr>
          <w:rFonts w:ascii="Calibri" w:hAnsi="Calibri" w:cs="Calibri"/>
          <w:b/>
          <w:sz w:val="22"/>
          <w:szCs w:val="22"/>
        </w:rPr>
        <w:t>EFPIA e4ethics rules and procedure</w:t>
      </w:r>
    </w:p>
    <w:p w14:paraId="1429482A" w14:textId="77777777" w:rsidR="00B90B1D" w:rsidRPr="00B90B1D" w:rsidRDefault="00B90B1D" w:rsidP="00B90B1D">
      <w:pPr>
        <w:jc w:val="left"/>
        <w:outlineLvl w:val="0"/>
        <w:rPr>
          <w:rFonts w:ascii="Calibri" w:hAnsi="Calibri" w:cs="Calibri"/>
          <w:b/>
          <w:sz w:val="22"/>
          <w:szCs w:val="22"/>
        </w:rPr>
      </w:pPr>
    </w:p>
    <w:p w14:paraId="196AC264" w14:textId="77777777" w:rsidR="00D434FB" w:rsidRPr="007C15F4" w:rsidRDefault="00D434FB" w:rsidP="00D434FB">
      <w:pPr>
        <w:rPr>
          <w:rFonts w:ascii="Calibri" w:eastAsia="MS Mincho" w:hAnsi="Calibri" w:cs="Calibri"/>
          <w:b/>
          <w:color w:val="31849B" w:themeColor="accent5" w:themeShade="BF"/>
          <w:sz w:val="22"/>
          <w:szCs w:val="22"/>
          <w:lang w:eastAsia="nl-NL"/>
        </w:rPr>
      </w:pPr>
      <w:r w:rsidRPr="007C15F4">
        <w:rPr>
          <w:rFonts w:ascii="Calibri" w:eastAsia="MS Mincho" w:hAnsi="Calibri" w:cs="Calibri"/>
          <w:b/>
          <w:color w:val="31849B" w:themeColor="accent5" w:themeShade="BF"/>
          <w:sz w:val="22"/>
          <w:szCs w:val="22"/>
          <w:lang w:eastAsia="nl-NL"/>
        </w:rPr>
        <w:t>1. Background</w:t>
      </w:r>
    </w:p>
    <w:p w14:paraId="2FB04741" w14:textId="77777777" w:rsidR="00D434FB" w:rsidRPr="007C15F4" w:rsidRDefault="00D434FB" w:rsidP="00D434FB">
      <w:pPr>
        <w:rPr>
          <w:rFonts w:ascii="Calibri" w:hAnsi="Calibri" w:cs="Calibri"/>
          <w:sz w:val="22"/>
          <w:szCs w:val="22"/>
        </w:rPr>
      </w:pPr>
      <w:r w:rsidRPr="007C15F4">
        <w:rPr>
          <w:rFonts w:ascii="Calibri" w:hAnsi="Calibri" w:cs="Calibri"/>
          <w:sz w:val="22"/>
          <w:szCs w:val="22"/>
        </w:rPr>
        <w:t>Article 10 of the EFPIA Code defines the requirements applicable to pharmaceutical companies when organising events (professional, promotional, scientific, educational meetings, congresses, conferences) and/or providing hospitality during these events (paying for travel, meals, accommodation and genuine registration fees).</w:t>
      </w:r>
    </w:p>
    <w:p w14:paraId="18AA42AF" w14:textId="77777777" w:rsidR="00D434FB" w:rsidRPr="007C15F4" w:rsidRDefault="00D434FB" w:rsidP="00D434FB">
      <w:pPr>
        <w:rPr>
          <w:rFonts w:ascii="Calibri" w:hAnsi="Calibri" w:cs="Calibri"/>
          <w:sz w:val="22"/>
          <w:szCs w:val="22"/>
        </w:rPr>
      </w:pPr>
    </w:p>
    <w:p w14:paraId="56CD04A5" w14:textId="4CCBA525" w:rsidR="00D434FB" w:rsidRPr="007C15F4" w:rsidRDefault="20809796" w:rsidP="00D434FB">
      <w:pPr>
        <w:rPr>
          <w:rFonts w:ascii="Calibri" w:hAnsi="Calibri" w:cs="Calibri"/>
          <w:sz w:val="22"/>
          <w:szCs w:val="22"/>
        </w:rPr>
      </w:pPr>
      <w:r w:rsidRPr="20809796">
        <w:rPr>
          <w:rFonts w:ascii="Calibri" w:hAnsi="Calibri" w:cs="Calibri"/>
          <w:sz w:val="22"/>
          <w:szCs w:val="22"/>
        </w:rPr>
        <w:t xml:space="preserve">In 2011, EFPIA coordinated the monitoring of European </w:t>
      </w:r>
      <w:r w:rsidR="00633E77">
        <w:rPr>
          <w:rFonts w:ascii="Calibri" w:hAnsi="Calibri" w:cs="Calibri"/>
          <w:sz w:val="22"/>
          <w:szCs w:val="22"/>
        </w:rPr>
        <w:t xml:space="preserve">third-party organised </w:t>
      </w:r>
      <w:r w:rsidRPr="20809796">
        <w:rPr>
          <w:rFonts w:ascii="Calibri" w:hAnsi="Calibri" w:cs="Calibri"/>
          <w:sz w:val="22"/>
          <w:szCs w:val="22"/>
        </w:rPr>
        <w:t>events (with more than 500 HCPs coming from 5 different countries in the scope of the EFPIA Code) by setting up an on-line platform to pre-assess events (named e4ethics).</w:t>
      </w:r>
    </w:p>
    <w:p w14:paraId="451A7534" w14:textId="034B169E" w:rsidR="20809796" w:rsidRDefault="20809796" w:rsidP="20809796">
      <w:pPr>
        <w:rPr>
          <w:rFonts w:ascii="Calibri" w:hAnsi="Calibri" w:cs="Calibri"/>
          <w:sz w:val="22"/>
          <w:szCs w:val="22"/>
        </w:rPr>
      </w:pPr>
    </w:p>
    <w:p w14:paraId="12381C50" w14:textId="5040284A" w:rsidR="00D434FB" w:rsidRPr="007C15F4" w:rsidRDefault="474B4D1C" w:rsidP="00D434FB">
      <w:pPr>
        <w:rPr>
          <w:rFonts w:ascii="Calibri" w:hAnsi="Calibri" w:cs="Calibri"/>
          <w:sz w:val="22"/>
          <w:szCs w:val="22"/>
        </w:rPr>
      </w:pPr>
      <w:r w:rsidRPr="474B4D1C">
        <w:rPr>
          <w:rFonts w:ascii="Calibri" w:hAnsi="Calibri" w:cs="Calibri"/>
          <w:sz w:val="22"/>
          <w:szCs w:val="22"/>
        </w:rPr>
        <w:t>Through e4ethics, EFPIA helps ensure a consistent implementation of the EFPIA Code provisions, enhances compliance with the Code and allows collaboration with our stakeholders (e.g. learned societies, congress organisers). While an EFPIA member company needed to take its individual decision to sponsor, participate or collaborate to an event, e4ethics provided an independent reference to inform such a decision.</w:t>
      </w:r>
    </w:p>
    <w:p w14:paraId="0DA2F1E5" w14:textId="77777777" w:rsidR="00D434FB" w:rsidRPr="007C15F4" w:rsidRDefault="00D434FB" w:rsidP="00D434FB">
      <w:pPr>
        <w:rPr>
          <w:rFonts w:ascii="Calibri" w:hAnsi="Calibri" w:cs="Calibri"/>
          <w:sz w:val="22"/>
          <w:szCs w:val="22"/>
        </w:rPr>
      </w:pPr>
    </w:p>
    <w:p w14:paraId="3F26A6F2" w14:textId="77777777" w:rsidR="00D434FB" w:rsidRPr="007C15F4" w:rsidRDefault="00D434FB" w:rsidP="00D434FB">
      <w:pPr>
        <w:rPr>
          <w:rFonts w:ascii="Calibri" w:eastAsia="MS Mincho" w:hAnsi="Calibri" w:cs="Calibri"/>
          <w:b/>
          <w:color w:val="31849B" w:themeColor="accent5" w:themeShade="BF"/>
          <w:sz w:val="22"/>
          <w:szCs w:val="22"/>
          <w:lang w:eastAsia="nl-NL"/>
        </w:rPr>
      </w:pPr>
      <w:r w:rsidRPr="007C15F4">
        <w:rPr>
          <w:rFonts w:ascii="Calibri" w:eastAsia="MS Mincho" w:hAnsi="Calibri" w:cs="Calibri"/>
          <w:b/>
          <w:color w:val="31849B" w:themeColor="accent5" w:themeShade="BF"/>
          <w:sz w:val="22"/>
          <w:szCs w:val="22"/>
          <w:lang w:eastAsia="nl-NL"/>
        </w:rPr>
        <w:t>2. e4ethics decisions binding and mandatory assessments</w:t>
      </w:r>
    </w:p>
    <w:p w14:paraId="405AA416" w14:textId="20416AE1" w:rsidR="00D434FB" w:rsidRPr="007C15F4" w:rsidRDefault="474B4D1C" w:rsidP="20809796">
      <w:pPr>
        <w:rPr>
          <w:rFonts w:ascii="Calibri" w:hAnsi="Calibri" w:cs="Calibri"/>
          <w:b/>
          <w:bCs/>
          <w:sz w:val="22"/>
          <w:szCs w:val="22"/>
        </w:rPr>
      </w:pPr>
      <w:r w:rsidRPr="474B4D1C">
        <w:rPr>
          <w:rFonts w:ascii="Calibri" w:hAnsi="Calibri" w:cs="Calibri"/>
          <w:sz w:val="22"/>
          <w:szCs w:val="22"/>
        </w:rPr>
        <w:t>Based on a recommendation of the EFPIA Codes Committee (</w:t>
      </w:r>
      <w:proofErr w:type="spellStart"/>
      <w:r w:rsidRPr="474B4D1C">
        <w:rPr>
          <w:rFonts w:ascii="Calibri" w:hAnsi="Calibri" w:cs="Calibri"/>
          <w:sz w:val="22"/>
          <w:szCs w:val="22"/>
        </w:rPr>
        <w:t>CodCom</w:t>
      </w:r>
      <w:proofErr w:type="spellEnd"/>
      <w:r w:rsidRPr="474B4D1C">
        <w:rPr>
          <w:rFonts w:ascii="Calibri" w:hAnsi="Calibri" w:cs="Calibri"/>
          <w:sz w:val="22"/>
          <w:szCs w:val="22"/>
        </w:rPr>
        <w:t xml:space="preserve">) and Ethics &amp; Compliance Committee (E&amp;CC), the EFPIA Board decided, in March 2020, to make the e4ethics platform binding, meaning that sponsoring, participation or collaboration in an event that has not been approved or has been qualified as non-compliant by e4ethics is considered as a potential breach to the EFPIA Code which could be enforced by the competent national Code authorities. </w:t>
      </w:r>
      <w:r w:rsidRPr="474B4D1C">
        <w:rPr>
          <w:rFonts w:ascii="Calibri" w:hAnsi="Calibri" w:cs="Calibri"/>
          <w:b/>
          <w:bCs/>
          <w:sz w:val="22"/>
          <w:szCs w:val="22"/>
        </w:rPr>
        <w:t xml:space="preserve">In summary, this means that e4ethics decisions are binding for EFPIA Member Companies and </w:t>
      </w:r>
      <w:r w:rsidR="001026B5">
        <w:rPr>
          <w:rFonts w:ascii="Calibri" w:hAnsi="Calibri" w:cs="Calibri"/>
          <w:b/>
          <w:bCs/>
          <w:sz w:val="22"/>
          <w:szCs w:val="22"/>
        </w:rPr>
        <w:t xml:space="preserve">that Member Companies </w:t>
      </w:r>
      <w:r w:rsidR="009169B9">
        <w:rPr>
          <w:rFonts w:ascii="Calibri" w:hAnsi="Calibri" w:cs="Calibri"/>
          <w:b/>
          <w:bCs/>
          <w:sz w:val="22"/>
          <w:szCs w:val="22"/>
        </w:rPr>
        <w:t>must</w:t>
      </w:r>
      <w:r w:rsidR="001026B5">
        <w:rPr>
          <w:rFonts w:ascii="Calibri" w:hAnsi="Calibri" w:cs="Calibri"/>
          <w:b/>
          <w:bCs/>
          <w:sz w:val="22"/>
          <w:szCs w:val="22"/>
        </w:rPr>
        <w:t xml:space="preserve"> verify that a</w:t>
      </w:r>
      <w:r w:rsidR="00A728E7">
        <w:rPr>
          <w:rFonts w:ascii="Calibri" w:hAnsi="Calibri" w:cs="Calibri"/>
          <w:b/>
          <w:bCs/>
          <w:sz w:val="22"/>
          <w:szCs w:val="22"/>
        </w:rPr>
        <w:t>n</w:t>
      </w:r>
      <w:r w:rsidR="001026B5">
        <w:rPr>
          <w:rFonts w:ascii="Calibri" w:hAnsi="Calibri" w:cs="Calibri"/>
          <w:b/>
          <w:bCs/>
          <w:sz w:val="22"/>
          <w:szCs w:val="22"/>
        </w:rPr>
        <w:t xml:space="preserve"> e4ethics positive assessment is available.</w:t>
      </w:r>
    </w:p>
    <w:p w14:paraId="7055A586" w14:textId="77777777" w:rsidR="00D434FB" w:rsidRPr="007C15F4" w:rsidRDefault="00D434FB" w:rsidP="00D434FB">
      <w:pPr>
        <w:pBdr>
          <w:top w:val="nil"/>
          <w:left w:val="nil"/>
          <w:bottom w:val="nil"/>
          <w:right w:val="nil"/>
          <w:between w:val="nil"/>
        </w:pBdr>
        <w:rPr>
          <w:rFonts w:ascii="Calibri" w:hAnsi="Calibri" w:cs="Calibri"/>
          <w:color w:val="000000"/>
          <w:sz w:val="22"/>
          <w:szCs w:val="22"/>
        </w:rPr>
      </w:pPr>
    </w:p>
    <w:p w14:paraId="20BBF51A" w14:textId="77777777" w:rsidR="00D434FB" w:rsidRPr="007C15F4" w:rsidRDefault="00D434FB" w:rsidP="00D434FB">
      <w:pPr>
        <w:rPr>
          <w:rFonts w:ascii="Calibri" w:eastAsia="MS Mincho" w:hAnsi="Calibri" w:cs="Calibri"/>
          <w:b/>
          <w:color w:val="31849B" w:themeColor="accent5" w:themeShade="BF"/>
          <w:sz w:val="22"/>
          <w:szCs w:val="22"/>
          <w:lang w:eastAsia="nl-NL"/>
        </w:rPr>
      </w:pPr>
      <w:r w:rsidRPr="007C15F4">
        <w:rPr>
          <w:rFonts w:ascii="Calibri" w:eastAsia="MS Mincho" w:hAnsi="Calibri" w:cs="Calibri"/>
          <w:b/>
          <w:color w:val="31849B" w:themeColor="accent5" w:themeShade="BF"/>
          <w:sz w:val="22"/>
          <w:szCs w:val="22"/>
          <w:lang w:eastAsia="nl-NL"/>
        </w:rPr>
        <w:t>3. Collaboration with MedTech Europe</w:t>
      </w:r>
    </w:p>
    <w:p w14:paraId="65B69DD1" w14:textId="4F09843A" w:rsidR="00D434FB" w:rsidRPr="007C15F4" w:rsidRDefault="20809796" w:rsidP="394A286B">
      <w:pPr>
        <w:pBdr>
          <w:top w:val="nil"/>
          <w:left w:val="nil"/>
          <w:bottom w:val="nil"/>
          <w:right w:val="nil"/>
          <w:between w:val="nil"/>
        </w:pBdr>
        <w:shd w:val="clear" w:color="auto" w:fill="FFFFFF" w:themeFill="background1"/>
        <w:rPr>
          <w:rFonts w:ascii="Calibri" w:hAnsi="Calibri" w:cs="Calibri"/>
          <w:color w:val="000000"/>
          <w:sz w:val="22"/>
          <w:szCs w:val="22"/>
        </w:rPr>
      </w:pPr>
      <w:r w:rsidRPr="20809796">
        <w:rPr>
          <w:rFonts w:ascii="Calibri" w:hAnsi="Calibri" w:cs="Calibri"/>
          <w:color w:val="000000" w:themeColor="text1"/>
          <w:sz w:val="22"/>
          <w:szCs w:val="22"/>
        </w:rPr>
        <w:t>In 2012, MedTech Europe, the European Association for Medic</w:t>
      </w:r>
      <w:r w:rsidRPr="20809796">
        <w:rPr>
          <w:rFonts w:ascii="Calibri" w:hAnsi="Calibri" w:cs="Calibri"/>
          <w:sz w:val="22"/>
          <w:szCs w:val="22"/>
        </w:rPr>
        <w:t>al Devices,</w:t>
      </w:r>
      <w:r w:rsidRPr="20809796">
        <w:rPr>
          <w:rFonts w:ascii="Calibri" w:hAnsi="Calibri" w:cs="Calibri"/>
          <w:color w:val="000000" w:themeColor="text1"/>
          <w:sz w:val="22"/>
          <w:szCs w:val="22"/>
        </w:rPr>
        <w:t xml:space="preserve"> </w:t>
      </w:r>
      <w:r w:rsidRPr="20809796">
        <w:rPr>
          <w:rFonts w:ascii="Calibri" w:hAnsi="Calibri" w:cs="Calibri"/>
          <w:sz w:val="22"/>
          <w:szCs w:val="22"/>
        </w:rPr>
        <w:t>set up</w:t>
      </w:r>
      <w:r w:rsidRPr="20809796">
        <w:rPr>
          <w:rFonts w:ascii="Calibri" w:hAnsi="Calibri" w:cs="Calibri"/>
          <w:color w:val="000000" w:themeColor="text1"/>
          <w:sz w:val="22"/>
          <w:szCs w:val="22"/>
        </w:rPr>
        <w:t xml:space="preserve"> the Conference Vetting System (CVS) as an independently managed system that </w:t>
      </w:r>
      <w:r w:rsidRPr="20809796">
        <w:rPr>
          <w:rFonts w:ascii="Calibri" w:hAnsi="Calibri" w:cs="Calibri"/>
          <w:sz w:val="22"/>
          <w:szCs w:val="22"/>
        </w:rPr>
        <w:t>checks</w:t>
      </w:r>
      <w:r w:rsidRPr="20809796">
        <w:rPr>
          <w:rFonts w:ascii="Calibri" w:hAnsi="Calibri" w:cs="Calibri"/>
          <w:color w:val="000000" w:themeColor="text1"/>
          <w:sz w:val="22"/>
          <w:szCs w:val="22"/>
        </w:rPr>
        <w:t xml:space="preserve"> the compliance of third-party educational events with MedTech Europe</w:t>
      </w:r>
      <w:r w:rsidRPr="20809796">
        <w:rPr>
          <w:rFonts w:ascii="Calibri" w:hAnsi="Calibri" w:cs="Calibri"/>
          <w:sz w:val="22"/>
          <w:szCs w:val="22"/>
        </w:rPr>
        <w:t>’s</w:t>
      </w:r>
      <w:r w:rsidRPr="20809796">
        <w:rPr>
          <w:rFonts w:ascii="Calibri" w:hAnsi="Calibri" w:cs="Calibri"/>
          <w:color w:val="000000" w:themeColor="text1"/>
          <w:sz w:val="22"/>
          <w:szCs w:val="22"/>
        </w:rPr>
        <w:t xml:space="preserve"> Code of Ethical Business Practice</w:t>
      </w:r>
      <w:r w:rsidRPr="20809796">
        <w:rPr>
          <w:rFonts w:ascii="Calibri" w:hAnsi="Calibri" w:cs="Calibri"/>
          <w:b/>
          <w:bCs/>
          <w:color w:val="000000" w:themeColor="text1"/>
          <w:sz w:val="22"/>
          <w:szCs w:val="22"/>
        </w:rPr>
        <w:t xml:space="preserve"> </w:t>
      </w:r>
      <w:r w:rsidRPr="20809796">
        <w:rPr>
          <w:rFonts w:ascii="Calibri" w:hAnsi="Calibri" w:cs="Calibri"/>
          <w:color w:val="000000" w:themeColor="text1"/>
          <w:sz w:val="22"/>
          <w:szCs w:val="22"/>
        </w:rPr>
        <w:t xml:space="preserve">and </w:t>
      </w:r>
      <w:proofErr w:type="spellStart"/>
      <w:r w:rsidRPr="20809796">
        <w:rPr>
          <w:rFonts w:ascii="Calibri" w:hAnsi="Calibri" w:cs="Calibri"/>
          <w:color w:val="000000" w:themeColor="text1"/>
          <w:sz w:val="22"/>
          <w:szCs w:val="22"/>
        </w:rPr>
        <w:t>Mecomed</w:t>
      </w:r>
      <w:r w:rsidRPr="20809796">
        <w:rPr>
          <w:rFonts w:ascii="Calibri" w:hAnsi="Calibri" w:cs="Calibri"/>
          <w:sz w:val="22"/>
          <w:szCs w:val="22"/>
        </w:rPr>
        <w:t>’s</w:t>
      </w:r>
      <w:proofErr w:type="spellEnd"/>
      <w:r w:rsidRPr="20809796">
        <w:rPr>
          <w:rFonts w:ascii="Calibri" w:hAnsi="Calibri" w:cs="Calibri"/>
          <w:color w:val="000000" w:themeColor="text1"/>
          <w:sz w:val="22"/>
          <w:szCs w:val="22"/>
        </w:rPr>
        <w:t xml:space="preserve"> Code of Business Practice. The outcome of the assessment determines the appropriateness for </w:t>
      </w:r>
      <w:r w:rsidRPr="20809796">
        <w:rPr>
          <w:rFonts w:ascii="Calibri" w:hAnsi="Calibri" w:cs="Calibri"/>
          <w:sz w:val="22"/>
          <w:szCs w:val="22"/>
        </w:rPr>
        <w:t xml:space="preserve">MedTech Europe and </w:t>
      </w:r>
      <w:proofErr w:type="spellStart"/>
      <w:r w:rsidRPr="20809796">
        <w:rPr>
          <w:rFonts w:ascii="Calibri" w:hAnsi="Calibri" w:cs="Calibri"/>
          <w:sz w:val="22"/>
          <w:szCs w:val="22"/>
        </w:rPr>
        <w:t>Mecomed</w:t>
      </w:r>
      <w:proofErr w:type="spellEnd"/>
      <w:r w:rsidRPr="20809796">
        <w:rPr>
          <w:rFonts w:ascii="Calibri" w:hAnsi="Calibri" w:cs="Calibri"/>
          <w:sz w:val="22"/>
          <w:szCs w:val="22"/>
        </w:rPr>
        <w:t xml:space="preserve"> member </w:t>
      </w:r>
      <w:r w:rsidRPr="20809796">
        <w:rPr>
          <w:rFonts w:ascii="Calibri" w:hAnsi="Calibri" w:cs="Calibri"/>
          <w:color w:val="000000" w:themeColor="text1"/>
          <w:sz w:val="22"/>
          <w:szCs w:val="22"/>
        </w:rPr>
        <w:t xml:space="preserve">companies to provide financial support to the events. The decisions rendered by the Compliance Officer are binding on MedTech Europe and </w:t>
      </w:r>
      <w:proofErr w:type="spellStart"/>
      <w:r w:rsidRPr="20809796">
        <w:rPr>
          <w:rFonts w:ascii="Calibri" w:hAnsi="Calibri" w:cs="Calibri"/>
          <w:color w:val="000000" w:themeColor="text1"/>
          <w:sz w:val="22"/>
          <w:szCs w:val="22"/>
        </w:rPr>
        <w:t>Mecomed</w:t>
      </w:r>
      <w:proofErr w:type="spellEnd"/>
      <w:r w:rsidRPr="20809796">
        <w:rPr>
          <w:rFonts w:ascii="Calibri" w:hAnsi="Calibri" w:cs="Calibri"/>
          <w:color w:val="000000" w:themeColor="text1"/>
          <w:sz w:val="22"/>
          <w:szCs w:val="22"/>
        </w:rPr>
        <w:t xml:space="preserve"> members. This means that these members cannot provide support to an event which is found to be non-compliant.</w:t>
      </w:r>
    </w:p>
    <w:p w14:paraId="29D13DAF" w14:textId="77777777" w:rsidR="00D434FB" w:rsidRPr="007C15F4" w:rsidRDefault="00D434FB" w:rsidP="00D434FB">
      <w:pPr>
        <w:rPr>
          <w:rFonts w:ascii="Calibri" w:hAnsi="Calibri" w:cs="Calibri"/>
          <w:sz w:val="22"/>
          <w:szCs w:val="22"/>
          <w:u w:val="single"/>
        </w:rPr>
      </w:pPr>
    </w:p>
    <w:p w14:paraId="5F9F5B9F" w14:textId="5954F421" w:rsidR="00D434FB" w:rsidRPr="007C15F4" w:rsidRDefault="20809796" w:rsidP="00D434FB">
      <w:pPr>
        <w:rPr>
          <w:rFonts w:ascii="Calibri" w:hAnsi="Calibri" w:cs="Calibri"/>
          <w:sz w:val="22"/>
          <w:szCs w:val="22"/>
        </w:rPr>
      </w:pPr>
      <w:r w:rsidRPr="20809796">
        <w:rPr>
          <w:rFonts w:ascii="Calibri" w:hAnsi="Calibri" w:cs="Calibri"/>
          <w:sz w:val="22"/>
          <w:szCs w:val="22"/>
        </w:rPr>
        <w:t>In March 2020, the EFPIA Board approved the collaboration with MedTech Europe in the field of congresses’ assessments. Therefore, e4ethics assessments will be integrated in CVS even if the assessments will be directed to two different websites: e4ethics and CVS.  Based on the EFPIA Board recommendation, a testing period of 6 months will be implemented and will start on 1</w:t>
      </w:r>
      <w:r w:rsidRPr="20809796">
        <w:rPr>
          <w:rFonts w:ascii="Calibri" w:hAnsi="Calibri" w:cs="Calibri"/>
          <w:sz w:val="22"/>
          <w:szCs w:val="22"/>
          <w:vertAlign w:val="superscript"/>
        </w:rPr>
        <w:t>st</w:t>
      </w:r>
      <w:r w:rsidRPr="20809796">
        <w:rPr>
          <w:rFonts w:ascii="Calibri" w:hAnsi="Calibri" w:cs="Calibri"/>
          <w:sz w:val="22"/>
          <w:szCs w:val="22"/>
        </w:rPr>
        <w:t xml:space="preserve"> January 2021. During this testing period, the binding effect of decisions and the mandatory nature of assessments will be in force.</w:t>
      </w:r>
    </w:p>
    <w:p w14:paraId="7F8AD852" w14:textId="77777777" w:rsidR="00D434FB" w:rsidRPr="007C15F4" w:rsidRDefault="00D434FB" w:rsidP="00D434FB">
      <w:pPr>
        <w:rPr>
          <w:rFonts w:ascii="Calibri" w:hAnsi="Calibri" w:cs="Calibri"/>
          <w:sz w:val="22"/>
          <w:szCs w:val="22"/>
        </w:rPr>
      </w:pPr>
    </w:p>
    <w:p w14:paraId="0C99C1C5" w14:textId="77777777" w:rsidR="00D434FB" w:rsidRPr="007C15F4" w:rsidRDefault="00D434FB" w:rsidP="00D434FB">
      <w:pPr>
        <w:ind w:left="720"/>
        <w:rPr>
          <w:rFonts w:ascii="Calibri" w:eastAsia="MS Mincho" w:hAnsi="Calibri" w:cs="Calibri"/>
          <w:b/>
          <w:color w:val="E36C0A" w:themeColor="accent6" w:themeShade="BF"/>
          <w:sz w:val="22"/>
          <w:szCs w:val="22"/>
          <w:lang w:eastAsia="nl-NL"/>
        </w:rPr>
      </w:pPr>
      <w:r w:rsidRPr="007C15F4">
        <w:rPr>
          <w:rFonts w:ascii="Calibri" w:eastAsia="MS Mincho" w:hAnsi="Calibri" w:cs="Calibri"/>
          <w:b/>
          <w:color w:val="E36C0A" w:themeColor="accent6" w:themeShade="BF"/>
          <w:sz w:val="22"/>
          <w:szCs w:val="22"/>
          <w:lang w:eastAsia="nl-NL"/>
        </w:rPr>
        <w:t>a. Key elements</w:t>
      </w:r>
    </w:p>
    <w:p w14:paraId="01AB5F56" w14:textId="40C4E50D" w:rsidR="00D434FB" w:rsidRPr="007C15F4" w:rsidRDefault="00D434FB" w:rsidP="00D434FB">
      <w:pPr>
        <w:rPr>
          <w:rFonts w:ascii="Calibri" w:hAnsi="Calibri" w:cs="Calibri"/>
          <w:sz w:val="22"/>
          <w:szCs w:val="22"/>
        </w:rPr>
      </w:pPr>
      <w:r w:rsidRPr="007C15F4">
        <w:rPr>
          <w:rFonts w:ascii="Calibri" w:hAnsi="Calibri" w:cs="Calibri"/>
          <w:sz w:val="22"/>
          <w:szCs w:val="22"/>
        </w:rPr>
        <w:t xml:space="preserve">Each platform keeps its </w:t>
      </w:r>
      <w:r w:rsidRPr="007C15F4">
        <w:rPr>
          <w:rFonts w:ascii="Calibri" w:hAnsi="Calibri" w:cs="Calibri"/>
          <w:bCs/>
          <w:sz w:val="22"/>
          <w:szCs w:val="22"/>
        </w:rPr>
        <w:t>identity and branding</w:t>
      </w:r>
      <w:r w:rsidRPr="007C15F4">
        <w:rPr>
          <w:rFonts w:ascii="Calibri" w:hAnsi="Calibri" w:cs="Calibri"/>
          <w:sz w:val="22"/>
          <w:szCs w:val="22"/>
        </w:rPr>
        <w:t xml:space="preserve">, meaning that each one would have its own page with </w:t>
      </w:r>
      <w:r>
        <w:rPr>
          <w:rFonts w:ascii="Calibri" w:hAnsi="Calibri" w:cs="Calibri"/>
          <w:sz w:val="22"/>
          <w:szCs w:val="22"/>
        </w:rPr>
        <w:t>relevant</w:t>
      </w:r>
      <w:r w:rsidRPr="007C15F4">
        <w:rPr>
          <w:rFonts w:ascii="Calibri" w:hAnsi="Calibri" w:cs="Calibri"/>
          <w:sz w:val="22"/>
          <w:szCs w:val="22"/>
        </w:rPr>
        <w:t xml:space="preserve"> information, including specific user-friendly routing to the submission form, but both pages will be hosted on </w:t>
      </w:r>
      <w:hyperlink r:id="rId9" w:history="1">
        <w:r w:rsidRPr="007C15F4">
          <w:rPr>
            <w:rStyle w:val="Hyperlink"/>
            <w:rFonts w:ascii="Calibri" w:hAnsi="Calibri" w:cs="Calibri"/>
            <w:sz w:val="22"/>
            <w:szCs w:val="22"/>
          </w:rPr>
          <w:t>www.ethicalmedtech.eu</w:t>
        </w:r>
      </w:hyperlink>
      <w:r w:rsidRPr="007C15F4">
        <w:rPr>
          <w:rFonts w:ascii="Calibri" w:hAnsi="Calibri" w:cs="Calibri"/>
          <w:sz w:val="22"/>
          <w:szCs w:val="22"/>
        </w:rPr>
        <w:t>. An e4ethics banner will be added on MedTech</w:t>
      </w:r>
      <w:r w:rsidR="00BB24BE">
        <w:rPr>
          <w:rFonts w:ascii="Calibri" w:hAnsi="Calibri" w:cs="Calibri"/>
          <w:sz w:val="22"/>
          <w:szCs w:val="22"/>
        </w:rPr>
        <w:t xml:space="preserve"> </w:t>
      </w:r>
      <w:r w:rsidRPr="007C15F4">
        <w:rPr>
          <w:rFonts w:ascii="Calibri" w:hAnsi="Calibri" w:cs="Calibri"/>
          <w:sz w:val="22"/>
          <w:szCs w:val="22"/>
        </w:rPr>
        <w:t xml:space="preserve">Europe website but decisions rendered by CVS Compliance Officers shall be posted on what will become the joint online calendar. Technical adjustment will have to be made within the CVS software to allow profile separation, while keeping a shared history of knowledge and an optimisation of service level. </w:t>
      </w:r>
    </w:p>
    <w:p w14:paraId="267525A2" w14:textId="77777777" w:rsidR="00D434FB" w:rsidRPr="007C15F4" w:rsidRDefault="00D434FB" w:rsidP="00D434FB">
      <w:pPr>
        <w:rPr>
          <w:rFonts w:ascii="Calibri" w:hAnsi="Calibri" w:cs="Calibri"/>
          <w:sz w:val="22"/>
          <w:szCs w:val="22"/>
        </w:rPr>
      </w:pPr>
    </w:p>
    <w:p w14:paraId="773184F4" w14:textId="611F7D1A" w:rsidR="00D434FB" w:rsidRPr="007C15F4" w:rsidRDefault="00D434FB" w:rsidP="00D434FB">
      <w:pPr>
        <w:rPr>
          <w:rFonts w:ascii="Calibri" w:hAnsi="Calibri" w:cs="Calibri"/>
          <w:sz w:val="22"/>
          <w:szCs w:val="22"/>
        </w:rPr>
      </w:pPr>
      <w:r w:rsidRPr="394A286B">
        <w:rPr>
          <w:rFonts w:ascii="Calibri" w:hAnsi="Calibri" w:cs="Calibri"/>
          <w:sz w:val="22"/>
          <w:szCs w:val="22"/>
        </w:rPr>
        <w:lastRenderedPageBreak/>
        <w:t>Common back end</w:t>
      </w:r>
      <w:r w:rsidRPr="394A286B">
        <w:rPr>
          <w:rStyle w:val="FootnoteReference"/>
          <w:rFonts w:ascii="Calibri" w:hAnsi="Calibri" w:cs="Calibri"/>
          <w:sz w:val="22"/>
          <w:szCs w:val="22"/>
        </w:rPr>
        <w:footnoteReference w:id="1"/>
      </w:r>
      <w:r w:rsidRPr="007C15F4">
        <w:rPr>
          <w:rFonts w:ascii="Calibri" w:hAnsi="Calibri" w:cs="Calibri"/>
          <w:sz w:val="22"/>
          <w:szCs w:val="22"/>
        </w:rPr>
        <w:t xml:space="preserve">: In the back end, all assessment requests will be received by MedTech Europe Compliance Officers, which will become the Compliance Officers also for Pharma Events. </w:t>
      </w:r>
    </w:p>
    <w:p w14:paraId="41C671F6" w14:textId="77777777" w:rsidR="00D434FB" w:rsidRPr="007C15F4" w:rsidRDefault="00D434FB" w:rsidP="00D434FB">
      <w:pPr>
        <w:rPr>
          <w:rFonts w:ascii="Calibri" w:hAnsi="Calibri" w:cs="Calibri"/>
          <w:sz w:val="22"/>
          <w:szCs w:val="22"/>
        </w:rPr>
      </w:pPr>
    </w:p>
    <w:p w14:paraId="750EC4CD" w14:textId="4160BF80" w:rsidR="00D434FB" w:rsidRPr="007C15F4" w:rsidRDefault="20809796" w:rsidP="20809796">
      <w:pPr>
        <w:rPr>
          <w:rFonts w:ascii="Calibri" w:hAnsi="Calibri" w:cs="Calibri"/>
          <w:b/>
          <w:bCs/>
          <w:sz w:val="22"/>
          <w:szCs w:val="22"/>
        </w:rPr>
      </w:pPr>
      <w:r w:rsidRPr="20809796">
        <w:rPr>
          <w:rFonts w:ascii="Calibri" w:hAnsi="Calibri" w:cs="Calibri"/>
          <w:b/>
          <w:bCs/>
          <w:sz w:val="22"/>
          <w:szCs w:val="22"/>
        </w:rPr>
        <w:t>The scope of e4ethics will remain the same: European congresses</w:t>
      </w:r>
      <w:r w:rsidR="001026B5">
        <w:rPr>
          <w:rFonts w:ascii="Calibri" w:hAnsi="Calibri" w:cs="Calibri"/>
          <w:b/>
          <w:bCs/>
          <w:sz w:val="22"/>
          <w:szCs w:val="22"/>
        </w:rPr>
        <w:t>, organised by a third party,</w:t>
      </w:r>
      <w:r w:rsidRPr="20809796">
        <w:rPr>
          <w:rFonts w:ascii="Calibri" w:hAnsi="Calibri" w:cs="Calibri"/>
          <w:b/>
          <w:bCs/>
          <w:sz w:val="22"/>
          <w:szCs w:val="22"/>
        </w:rPr>
        <w:t xml:space="preserve"> with 5 different countries in the scope of the EFPIA Code and more than 500 HCPs. Virtual congresses are out-of-scope.</w:t>
      </w:r>
    </w:p>
    <w:p w14:paraId="52A0F5E4" w14:textId="77777777" w:rsidR="00D434FB" w:rsidRPr="007C15F4" w:rsidRDefault="00D434FB" w:rsidP="00D434FB">
      <w:pPr>
        <w:rPr>
          <w:rFonts w:ascii="Calibri" w:hAnsi="Calibri" w:cs="Calibri"/>
          <w:bCs/>
          <w:sz w:val="22"/>
          <w:szCs w:val="22"/>
        </w:rPr>
      </w:pPr>
    </w:p>
    <w:p w14:paraId="04060AC4" w14:textId="7CB2D354" w:rsidR="00D434FB" w:rsidRPr="007C15F4" w:rsidRDefault="20809796" w:rsidP="00D434FB">
      <w:pPr>
        <w:ind w:left="720"/>
        <w:rPr>
          <w:rFonts w:ascii="Calibri" w:hAnsi="Calibri" w:cs="Calibri"/>
          <w:b/>
          <w:bCs/>
          <w:color w:val="E36C0A" w:themeColor="accent6" w:themeShade="BF"/>
          <w:sz w:val="22"/>
          <w:szCs w:val="22"/>
        </w:rPr>
      </w:pPr>
      <w:r w:rsidRPr="20809796">
        <w:rPr>
          <w:rFonts w:ascii="Calibri" w:hAnsi="Calibri" w:cs="Calibri"/>
          <w:b/>
          <w:bCs/>
          <w:color w:val="E36C0A" w:themeColor="accent6" w:themeShade="BF"/>
          <w:sz w:val="22"/>
          <w:szCs w:val="22"/>
        </w:rPr>
        <w:t>b. Alignment of criteria</w:t>
      </w:r>
    </w:p>
    <w:p w14:paraId="76D7B9FF" w14:textId="77777777" w:rsidR="00D434FB" w:rsidRPr="007C15F4" w:rsidRDefault="00D434FB" w:rsidP="00D434FB">
      <w:pPr>
        <w:rPr>
          <w:rFonts w:ascii="Calibri" w:hAnsi="Calibri" w:cs="Calibri"/>
          <w:bCs/>
          <w:sz w:val="22"/>
          <w:szCs w:val="22"/>
        </w:rPr>
      </w:pPr>
      <w:r w:rsidRPr="007C15F4">
        <w:rPr>
          <w:rFonts w:ascii="Calibri" w:hAnsi="Calibri" w:cs="Calibri"/>
          <w:bCs/>
          <w:sz w:val="22"/>
          <w:szCs w:val="22"/>
        </w:rPr>
        <w:t>The criteria applying to e4ethics will be aligned to those of CVS:</w:t>
      </w:r>
    </w:p>
    <w:p w14:paraId="4D075FB3" w14:textId="77777777" w:rsidR="00D434FB" w:rsidRPr="00C159A6" w:rsidRDefault="00D434FB" w:rsidP="00D434FB">
      <w:pPr>
        <w:pStyle w:val="ListParagraph"/>
        <w:numPr>
          <w:ilvl w:val="0"/>
          <w:numId w:val="21"/>
        </w:numPr>
        <w:rPr>
          <w:rFonts w:ascii="Calibri" w:hAnsi="Calibri" w:cs="Calibri"/>
          <w:sz w:val="22"/>
          <w:szCs w:val="22"/>
          <w:lang w:val="en-US"/>
        </w:rPr>
      </w:pPr>
      <w:r w:rsidRPr="00C159A6">
        <w:rPr>
          <w:rFonts w:ascii="Calibri" w:hAnsi="Calibri" w:cs="Calibri"/>
          <w:sz w:val="22"/>
          <w:szCs w:val="22"/>
        </w:rPr>
        <w:t>The submission for events assessment must be done proactively and online by the EFPIA member companies or the congress organisers.</w:t>
      </w:r>
    </w:p>
    <w:p w14:paraId="2EEF3DCE" w14:textId="48AFB3BB" w:rsidR="00D434FB" w:rsidRPr="00C159A6" w:rsidRDefault="474B4D1C" w:rsidP="00D434FB">
      <w:pPr>
        <w:numPr>
          <w:ilvl w:val="0"/>
          <w:numId w:val="20"/>
        </w:numPr>
        <w:rPr>
          <w:rFonts w:ascii="Calibri" w:hAnsi="Calibri" w:cs="Calibri"/>
          <w:sz w:val="22"/>
          <w:szCs w:val="22"/>
        </w:rPr>
      </w:pPr>
      <w:r w:rsidRPr="474B4D1C">
        <w:rPr>
          <w:rFonts w:ascii="Calibri" w:hAnsi="Calibri" w:cs="Calibri"/>
          <w:sz w:val="22"/>
          <w:szCs w:val="22"/>
        </w:rPr>
        <w:t>The travel arrangements and meals &amp; drinks threshold will no longer be part of the criteria assessed. Therefore, the EFPIA Member Associations will not be consulted.</w:t>
      </w:r>
    </w:p>
    <w:p w14:paraId="2B22D144" w14:textId="05698CDE" w:rsidR="00D434FB" w:rsidRPr="00C159A6" w:rsidRDefault="00D434FB" w:rsidP="00D434FB">
      <w:pPr>
        <w:pStyle w:val="ListParagraph"/>
        <w:numPr>
          <w:ilvl w:val="0"/>
          <w:numId w:val="20"/>
        </w:numPr>
        <w:rPr>
          <w:rFonts w:ascii="Calibri" w:hAnsi="Calibri" w:cs="Calibri"/>
          <w:sz w:val="22"/>
          <w:szCs w:val="22"/>
          <w:lang w:val="en-US"/>
        </w:rPr>
      </w:pPr>
      <w:r w:rsidRPr="00C159A6">
        <w:rPr>
          <w:rFonts w:ascii="Calibri" w:hAnsi="Calibri" w:cs="Calibri"/>
          <w:sz w:val="22"/>
          <w:szCs w:val="22"/>
          <w:lang w:val="en-US"/>
        </w:rPr>
        <w:t xml:space="preserve">Submission in e4ethics will be </w:t>
      </w:r>
      <w:r w:rsidRPr="00C159A6">
        <w:rPr>
          <w:rFonts w:ascii="Calibri" w:hAnsi="Calibri" w:cs="Calibri"/>
          <w:bCs/>
          <w:sz w:val="22"/>
          <w:szCs w:val="22"/>
          <w:lang w:val="en-US"/>
        </w:rPr>
        <w:t>mandatory</w:t>
      </w:r>
      <w:r w:rsidRPr="00C159A6">
        <w:rPr>
          <w:rFonts w:ascii="Calibri" w:hAnsi="Calibri" w:cs="Calibri"/>
          <w:b/>
          <w:bCs/>
          <w:sz w:val="22"/>
          <w:szCs w:val="22"/>
          <w:lang w:val="en-US"/>
        </w:rPr>
        <w:t>,</w:t>
      </w:r>
      <w:r w:rsidRPr="00C159A6">
        <w:rPr>
          <w:rFonts w:ascii="Calibri" w:hAnsi="Calibri" w:cs="Calibri"/>
          <w:sz w:val="22"/>
          <w:szCs w:val="22"/>
          <w:lang w:val="en-US"/>
        </w:rPr>
        <w:t xml:space="preserve"> i.e. </w:t>
      </w:r>
      <w:r w:rsidR="001026B5">
        <w:rPr>
          <w:rFonts w:ascii="Calibri" w:hAnsi="Calibri" w:cs="Calibri"/>
          <w:sz w:val="22"/>
          <w:szCs w:val="22"/>
          <w:lang w:val="en-US"/>
        </w:rPr>
        <w:t>EFPIA M</w:t>
      </w:r>
      <w:r w:rsidRPr="00C159A6">
        <w:rPr>
          <w:rFonts w:ascii="Calibri" w:hAnsi="Calibri" w:cs="Calibri"/>
          <w:sz w:val="22"/>
          <w:szCs w:val="22"/>
          <w:lang w:val="en-US"/>
        </w:rPr>
        <w:t>ember</w:t>
      </w:r>
      <w:r w:rsidR="001026B5">
        <w:rPr>
          <w:rFonts w:ascii="Calibri" w:hAnsi="Calibri" w:cs="Calibri"/>
          <w:sz w:val="22"/>
          <w:szCs w:val="22"/>
          <w:lang w:val="en-US"/>
        </w:rPr>
        <w:t xml:space="preserve"> Companie</w:t>
      </w:r>
      <w:r w:rsidRPr="00C159A6">
        <w:rPr>
          <w:rFonts w:ascii="Calibri" w:hAnsi="Calibri" w:cs="Calibri"/>
          <w:sz w:val="22"/>
          <w:szCs w:val="22"/>
          <w:lang w:val="en-US"/>
        </w:rPr>
        <w:t xml:space="preserve">s need to </w:t>
      </w:r>
      <w:r w:rsidR="001026B5" w:rsidRPr="001026B5">
        <w:rPr>
          <w:rFonts w:ascii="Calibri" w:hAnsi="Calibri" w:cs="Calibri"/>
          <w:bCs/>
          <w:sz w:val="22"/>
          <w:szCs w:val="22"/>
        </w:rPr>
        <w:t>verify that a</w:t>
      </w:r>
      <w:r w:rsidR="00A728E7">
        <w:rPr>
          <w:rFonts w:ascii="Calibri" w:hAnsi="Calibri" w:cs="Calibri"/>
          <w:bCs/>
          <w:sz w:val="22"/>
          <w:szCs w:val="22"/>
        </w:rPr>
        <w:t>n</w:t>
      </w:r>
      <w:r w:rsidR="001026B5" w:rsidRPr="001026B5">
        <w:rPr>
          <w:rFonts w:ascii="Calibri" w:hAnsi="Calibri" w:cs="Calibri"/>
          <w:bCs/>
          <w:sz w:val="22"/>
          <w:szCs w:val="22"/>
        </w:rPr>
        <w:t xml:space="preserve"> e4ethics positive assessment is available</w:t>
      </w:r>
      <w:r w:rsidRPr="00C159A6">
        <w:rPr>
          <w:rFonts w:ascii="Calibri" w:hAnsi="Calibri" w:cs="Calibri"/>
          <w:sz w:val="22"/>
          <w:szCs w:val="22"/>
          <w:lang w:val="en-US"/>
        </w:rPr>
        <w:t xml:space="preserve"> </w:t>
      </w:r>
      <w:r w:rsidR="009B52BB">
        <w:rPr>
          <w:rFonts w:ascii="Calibri" w:hAnsi="Calibri" w:cs="Calibri"/>
          <w:sz w:val="22"/>
          <w:szCs w:val="22"/>
          <w:lang w:val="en-US"/>
        </w:rPr>
        <w:t xml:space="preserve">for </w:t>
      </w:r>
      <w:r w:rsidRPr="00C159A6">
        <w:rPr>
          <w:rFonts w:ascii="Calibri" w:hAnsi="Calibri" w:cs="Calibri"/>
          <w:sz w:val="22"/>
          <w:szCs w:val="22"/>
          <w:lang w:val="en-US"/>
        </w:rPr>
        <w:t>the Event prior to being able to provide any kind of support, from the first day of the pilot phase.</w:t>
      </w:r>
      <w:r w:rsidR="009B52BB">
        <w:rPr>
          <w:rFonts w:ascii="Calibri" w:hAnsi="Calibri" w:cs="Calibri"/>
          <w:sz w:val="22"/>
          <w:szCs w:val="22"/>
          <w:lang w:val="en-US"/>
        </w:rPr>
        <w:t xml:space="preserve"> Th</w:t>
      </w:r>
      <w:r w:rsidR="00A728E7">
        <w:rPr>
          <w:rFonts w:ascii="Calibri" w:hAnsi="Calibri" w:cs="Calibri"/>
          <w:sz w:val="22"/>
          <w:szCs w:val="22"/>
          <w:lang w:val="en-US"/>
        </w:rPr>
        <w:t>e</w:t>
      </w:r>
      <w:r w:rsidR="009B52BB">
        <w:rPr>
          <w:rFonts w:ascii="Calibri" w:hAnsi="Calibri" w:cs="Calibri"/>
          <w:sz w:val="22"/>
          <w:szCs w:val="22"/>
          <w:lang w:val="en-US"/>
        </w:rPr>
        <w:t xml:space="preserve"> submission </w:t>
      </w:r>
      <w:r w:rsidR="00A728E7">
        <w:rPr>
          <w:rFonts w:ascii="Calibri" w:hAnsi="Calibri" w:cs="Calibri"/>
          <w:sz w:val="22"/>
          <w:szCs w:val="22"/>
          <w:lang w:val="en-US"/>
        </w:rPr>
        <w:t xml:space="preserve">for such assessment </w:t>
      </w:r>
      <w:r w:rsidR="009B52BB">
        <w:rPr>
          <w:rFonts w:ascii="Calibri" w:hAnsi="Calibri" w:cs="Calibri"/>
          <w:sz w:val="22"/>
          <w:szCs w:val="22"/>
          <w:lang w:val="en-US"/>
        </w:rPr>
        <w:t xml:space="preserve">can be made by the Member Company or the Congress </w:t>
      </w:r>
      <w:proofErr w:type="spellStart"/>
      <w:r w:rsidR="009B52BB">
        <w:rPr>
          <w:rFonts w:ascii="Calibri" w:hAnsi="Calibri" w:cs="Calibri"/>
          <w:sz w:val="22"/>
          <w:szCs w:val="22"/>
          <w:lang w:val="en-US"/>
        </w:rPr>
        <w:t>Organiser</w:t>
      </w:r>
      <w:proofErr w:type="spellEnd"/>
      <w:r w:rsidR="009B52BB">
        <w:rPr>
          <w:rFonts w:ascii="Calibri" w:hAnsi="Calibri" w:cs="Calibri"/>
          <w:sz w:val="22"/>
          <w:szCs w:val="22"/>
          <w:lang w:val="en-US"/>
        </w:rPr>
        <w:t xml:space="preserve"> (HCO/PCO).</w:t>
      </w:r>
    </w:p>
    <w:p w14:paraId="71C2F7D7" w14:textId="77777777" w:rsidR="00D434FB" w:rsidRPr="00C159A6" w:rsidRDefault="00D434FB" w:rsidP="00D434FB">
      <w:pPr>
        <w:pStyle w:val="ListParagraph"/>
        <w:numPr>
          <w:ilvl w:val="0"/>
          <w:numId w:val="20"/>
        </w:numPr>
        <w:rPr>
          <w:rFonts w:ascii="Calibri" w:hAnsi="Calibri" w:cs="Calibri"/>
          <w:sz w:val="22"/>
          <w:szCs w:val="22"/>
          <w:lang w:val="en-US"/>
        </w:rPr>
      </w:pPr>
      <w:r w:rsidRPr="00C159A6">
        <w:rPr>
          <w:rFonts w:ascii="Calibri" w:hAnsi="Calibri" w:cs="Calibri"/>
          <w:sz w:val="22"/>
          <w:szCs w:val="22"/>
          <w:lang w:val="en-US"/>
        </w:rPr>
        <w:t xml:space="preserve">Binding nature of all decisions rendered by e4ethics on the EFPIA members during and after the pilot phase, meaning that an Event assessed as non-compliant cannot receive any form of support from EFPIA members. </w:t>
      </w:r>
    </w:p>
    <w:p w14:paraId="5FAAE0A6" w14:textId="3D4DDA45" w:rsidR="00D434FB" w:rsidRPr="00C159A6" w:rsidRDefault="00D434FB" w:rsidP="00D434FB">
      <w:pPr>
        <w:pStyle w:val="ListParagraph"/>
        <w:numPr>
          <w:ilvl w:val="0"/>
          <w:numId w:val="20"/>
        </w:numPr>
        <w:rPr>
          <w:rFonts w:ascii="Calibri" w:hAnsi="Calibri" w:cs="Calibri"/>
          <w:sz w:val="22"/>
          <w:szCs w:val="22"/>
          <w:lang w:val="en-US"/>
        </w:rPr>
      </w:pPr>
      <w:r w:rsidRPr="00C159A6">
        <w:rPr>
          <w:rFonts w:ascii="Calibri" w:hAnsi="Calibri" w:cs="Calibri"/>
          <w:sz w:val="22"/>
          <w:szCs w:val="22"/>
          <w:lang w:val="en-US"/>
        </w:rPr>
        <w:t xml:space="preserve">Full MedTech Europe/EFPIA alignment on the approach and interpretation of </w:t>
      </w:r>
      <w:r w:rsidRPr="0001102D">
        <w:rPr>
          <w:rFonts w:asciiTheme="majorHAnsi" w:hAnsiTheme="majorHAnsi" w:cstheme="majorHAnsi"/>
          <w:sz w:val="22"/>
          <w:szCs w:val="22"/>
          <w:lang w:val="en-US"/>
        </w:rPr>
        <w:t xml:space="preserve">the </w:t>
      </w:r>
      <w:r w:rsidR="004E5921" w:rsidRPr="0001102D">
        <w:rPr>
          <w:rFonts w:asciiTheme="majorHAnsi" w:hAnsiTheme="majorHAnsi" w:cstheme="majorHAnsi"/>
          <w:sz w:val="22"/>
          <w:szCs w:val="22"/>
        </w:rPr>
        <w:t>six assessment criteria</w:t>
      </w:r>
      <w:r w:rsidR="004E5921">
        <w:rPr>
          <w:rStyle w:val="FootnoteReference"/>
          <w:rFonts w:ascii="Calibri" w:hAnsi="Calibri" w:cs="Calibri"/>
          <w:sz w:val="22"/>
          <w:szCs w:val="22"/>
          <w:lang w:val="en-US"/>
        </w:rPr>
        <w:footnoteReference w:id="2"/>
      </w:r>
      <w:r w:rsidRPr="00C159A6">
        <w:rPr>
          <w:rFonts w:ascii="Calibri" w:hAnsi="Calibri" w:cs="Calibri"/>
          <w:sz w:val="22"/>
          <w:szCs w:val="22"/>
          <w:lang w:val="en-US"/>
        </w:rPr>
        <w:t xml:space="preserve">, which means that there will not be a difference on how Pharma and MedTech Events will be assessed. </w:t>
      </w:r>
    </w:p>
    <w:p w14:paraId="39792FB9" w14:textId="77777777" w:rsidR="00D434FB" w:rsidRPr="007C15F4" w:rsidRDefault="00D434FB" w:rsidP="00D434FB">
      <w:pPr>
        <w:rPr>
          <w:rFonts w:ascii="Calibri" w:hAnsi="Calibri" w:cs="Calibri"/>
          <w:bCs/>
          <w:sz w:val="22"/>
          <w:szCs w:val="22"/>
        </w:rPr>
      </w:pPr>
    </w:p>
    <w:p w14:paraId="7928A9DD" w14:textId="77777777" w:rsidR="00D434FB" w:rsidRPr="007C15F4" w:rsidRDefault="00D434FB" w:rsidP="00D434FB">
      <w:pPr>
        <w:ind w:left="720"/>
        <w:rPr>
          <w:rFonts w:ascii="Calibri" w:hAnsi="Calibri" w:cs="Calibri"/>
          <w:b/>
          <w:bCs/>
          <w:color w:val="E36C0A" w:themeColor="accent6" w:themeShade="BF"/>
          <w:sz w:val="22"/>
          <w:szCs w:val="22"/>
        </w:rPr>
      </w:pPr>
      <w:r w:rsidRPr="007C15F4">
        <w:rPr>
          <w:rFonts w:ascii="Calibri" w:hAnsi="Calibri" w:cs="Calibri"/>
          <w:b/>
          <w:bCs/>
          <w:color w:val="E36C0A" w:themeColor="accent6" w:themeShade="BF"/>
          <w:sz w:val="22"/>
          <w:szCs w:val="22"/>
        </w:rPr>
        <w:t>c. Important considerations</w:t>
      </w:r>
    </w:p>
    <w:p w14:paraId="28098570" w14:textId="77777777" w:rsidR="00D434FB" w:rsidRPr="00C159A6" w:rsidRDefault="00D434FB" w:rsidP="00D434FB">
      <w:pPr>
        <w:rPr>
          <w:rFonts w:ascii="Calibri" w:hAnsi="Calibri" w:cs="Calibri"/>
          <w:sz w:val="22"/>
          <w:szCs w:val="22"/>
        </w:rPr>
      </w:pPr>
      <w:r w:rsidRPr="00C159A6">
        <w:rPr>
          <w:rFonts w:ascii="Calibri" w:hAnsi="Calibri" w:cs="Calibri"/>
          <w:sz w:val="22"/>
          <w:szCs w:val="22"/>
        </w:rPr>
        <w:t>The following considerations are important:</w:t>
      </w:r>
    </w:p>
    <w:p w14:paraId="1050E0CC" w14:textId="190D2B80" w:rsidR="00D434FB" w:rsidRPr="00C159A6" w:rsidRDefault="00D434FB" w:rsidP="00D434FB">
      <w:pPr>
        <w:pStyle w:val="ListParagraph"/>
        <w:numPr>
          <w:ilvl w:val="0"/>
          <w:numId w:val="20"/>
        </w:numPr>
        <w:rPr>
          <w:rFonts w:ascii="Calibri" w:hAnsi="Calibri" w:cs="Calibri"/>
          <w:sz w:val="22"/>
          <w:szCs w:val="22"/>
        </w:rPr>
      </w:pPr>
      <w:r w:rsidRPr="00C159A6">
        <w:rPr>
          <w:rFonts w:ascii="Calibri" w:hAnsi="Calibri" w:cs="Calibri"/>
          <w:sz w:val="22"/>
          <w:szCs w:val="22"/>
        </w:rPr>
        <w:t>Decisions are rendered on the basis of the documents and information provided to the</w:t>
      </w:r>
      <w:r w:rsidR="0061001C">
        <w:rPr>
          <w:rFonts w:ascii="Calibri" w:hAnsi="Calibri" w:cs="Calibri"/>
          <w:sz w:val="22"/>
          <w:szCs w:val="22"/>
        </w:rPr>
        <w:t xml:space="preserve"> CVS</w:t>
      </w:r>
      <w:r w:rsidR="001C18CD">
        <w:rPr>
          <w:rFonts w:ascii="Calibri" w:hAnsi="Calibri" w:cs="Calibri"/>
          <w:sz w:val="22"/>
          <w:szCs w:val="22"/>
        </w:rPr>
        <w:t xml:space="preserve"> </w:t>
      </w:r>
      <w:r w:rsidRPr="00C159A6">
        <w:rPr>
          <w:rFonts w:ascii="Calibri" w:hAnsi="Calibri" w:cs="Calibri"/>
          <w:sz w:val="22"/>
          <w:szCs w:val="22"/>
        </w:rPr>
        <w:t xml:space="preserve">Compliance Officer via the online submission form. The </w:t>
      </w:r>
      <w:r w:rsidR="0061001C">
        <w:rPr>
          <w:rFonts w:ascii="Calibri" w:hAnsi="Calibri" w:cs="Calibri"/>
          <w:sz w:val="22"/>
          <w:szCs w:val="22"/>
        </w:rPr>
        <w:t xml:space="preserve">CVS </w:t>
      </w:r>
      <w:r w:rsidRPr="00C159A6">
        <w:rPr>
          <w:rFonts w:ascii="Calibri" w:hAnsi="Calibri" w:cs="Calibri"/>
          <w:sz w:val="22"/>
          <w:szCs w:val="22"/>
        </w:rPr>
        <w:t>Compliance Officer does not independently verify whether the information or documents are up to date.</w:t>
      </w:r>
    </w:p>
    <w:p w14:paraId="09CCB40D" w14:textId="77777777" w:rsidR="00D434FB" w:rsidRPr="00C159A6" w:rsidRDefault="00D434FB" w:rsidP="00D434FB">
      <w:pPr>
        <w:pStyle w:val="ListParagraph"/>
        <w:numPr>
          <w:ilvl w:val="0"/>
          <w:numId w:val="20"/>
        </w:numPr>
        <w:rPr>
          <w:rFonts w:ascii="Calibri" w:hAnsi="Calibri" w:cs="Calibri"/>
          <w:sz w:val="22"/>
          <w:szCs w:val="22"/>
        </w:rPr>
      </w:pPr>
      <w:r w:rsidRPr="00C159A6">
        <w:rPr>
          <w:rFonts w:ascii="Calibri" w:hAnsi="Calibri" w:cs="Calibri"/>
          <w:sz w:val="22"/>
          <w:szCs w:val="22"/>
        </w:rPr>
        <w:t>Decisions do not consider, nor supplant national and local laws, regulations or professional and company codes that may impose more stringent requirements upon members, HCPs, HCOs or PCOs.</w:t>
      </w:r>
    </w:p>
    <w:p w14:paraId="0D240435" w14:textId="77777777" w:rsidR="00D434FB" w:rsidRPr="00C159A6" w:rsidRDefault="00D434FB" w:rsidP="00D434FB">
      <w:pPr>
        <w:pStyle w:val="ListParagraph"/>
        <w:numPr>
          <w:ilvl w:val="0"/>
          <w:numId w:val="20"/>
        </w:numPr>
        <w:rPr>
          <w:rFonts w:ascii="Calibri" w:hAnsi="Calibri" w:cs="Calibri"/>
          <w:sz w:val="22"/>
          <w:szCs w:val="22"/>
        </w:rPr>
      </w:pPr>
      <w:r w:rsidRPr="00C159A6">
        <w:rPr>
          <w:rFonts w:ascii="Calibri" w:hAnsi="Calibri" w:cs="Calibri"/>
          <w:sz w:val="22"/>
          <w:szCs w:val="22"/>
        </w:rPr>
        <w:t>The schedule and relevance of scientific programme sessions of an Event are reviewed, but not their value or quality.</w:t>
      </w:r>
    </w:p>
    <w:p w14:paraId="39C2228C" w14:textId="77777777" w:rsidR="00D434FB" w:rsidRPr="00C159A6" w:rsidRDefault="00D434FB" w:rsidP="00D434FB">
      <w:pPr>
        <w:pStyle w:val="ListParagraph"/>
        <w:numPr>
          <w:ilvl w:val="0"/>
          <w:numId w:val="20"/>
        </w:numPr>
        <w:rPr>
          <w:rFonts w:ascii="Calibri" w:hAnsi="Calibri" w:cs="Calibri"/>
          <w:sz w:val="22"/>
          <w:szCs w:val="22"/>
        </w:rPr>
      </w:pPr>
      <w:r w:rsidRPr="00C159A6">
        <w:rPr>
          <w:rFonts w:ascii="Calibri" w:hAnsi="Calibri" w:cs="Calibri"/>
          <w:sz w:val="22"/>
          <w:szCs w:val="22"/>
        </w:rPr>
        <w:t>The sole purpose of the vetting system is to assist corporate members in determining the appropriateness for member companies to provide support to an Event.</w:t>
      </w:r>
    </w:p>
    <w:p w14:paraId="67B41EA9" w14:textId="77777777" w:rsidR="00D434FB" w:rsidRPr="007C15F4" w:rsidRDefault="00D434FB" w:rsidP="00D434FB">
      <w:pPr>
        <w:rPr>
          <w:rFonts w:ascii="Calibri" w:hAnsi="Calibri" w:cs="Calibri"/>
          <w:sz w:val="22"/>
          <w:szCs w:val="22"/>
        </w:rPr>
      </w:pPr>
    </w:p>
    <w:p w14:paraId="04093661" w14:textId="77777777" w:rsidR="00D434FB" w:rsidRPr="007C15F4" w:rsidRDefault="00D434FB" w:rsidP="00D434FB">
      <w:pPr>
        <w:rPr>
          <w:rFonts w:ascii="Calibri" w:eastAsia="MS Mincho" w:hAnsi="Calibri" w:cs="Calibri"/>
          <w:b/>
          <w:color w:val="31849B" w:themeColor="accent5" w:themeShade="BF"/>
          <w:sz w:val="22"/>
          <w:szCs w:val="22"/>
          <w:lang w:eastAsia="nl-NL"/>
        </w:rPr>
      </w:pPr>
      <w:r w:rsidRPr="007C15F4">
        <w:rPr>
          <w:rFonts w:ascii="Calibri" w:eastAsia="MS Mincho" w:hAnsi="Calibri" w:cs="Calibri"/>
          <w:b/>
          <w:color w:val="31849B" w:themeColor="accent5" w:themeShade="BF"/>
          <w:sz w:val="22"/>
          <w:szCs w:val="22"/>
          <w:lang w:eastAsia="nl-NL"/>
        </w:rPr>
        <w:t>4. Procedure applicable to e4ethics</w:t>
      </w:r>
    </w:p>
    <w:p w14:paraId="7077D9D0" w14:textId="77777777" w:rsidR="00D434FB" w:rsidRPr="007C15F4" w:rsidRDefault="00D434FB" w:rsidP="00D434FB">
      <w:pPr>
        <w:ind w:firstLine="720"/>
        <w:rPr>
          <w:rFonts w:ascii="Calibri" w:hAnsi="Calibri" w:cs="Calibri"/>
          <w:b/>
          <w:color w:val="E36C0A" w:themeColor="accent6" w:themeShade="BF"/>
          <w:sz w:val="22"/>
          <w:szCs w:val="22"/>
        </w:rPr>
      </w:pPr>
      <w:r w:rsidRPr="007C15F4">
        <w:rPr>
          <w:rFonts w:ascii="Calibri" w:hAnsi="Calibri" w:cs="Calibri"/>
          <w:b/>
          <w:color w:val="E36C0A" w:themeColor="accent6" w:themeShade="BF"/>
          <w:sz w:val="22"/>
          <w:szCs w:val="22"/>
        </w:rPr>
        <w:t>a. Appeal</w:t>
      </w:r>
    </w:p>
    <w:p w14:paraId="36A46B05" w14:textId="2D28AB95" w:rsidR="00D434FB" w:rsidRPr="007C15F4" w:rsidRDefault="20809796" w:rsidP="00D434FB">
      <w:pPr>
        <w:rPr>
          <w:rFonts w:ascii="Calibri" w:hAnsi="Calibri" w:cs="Calibri"/>
          <w:sz w:val="22"/>
          <w:szCs w:val="22"/>
        </w:rPr>
      </w:pPr>
      <w:r w:rsidRPr="20809796">
        <w:rPr>
          <w:rFonts w:ascii="Calibri" w:hAnsi="Calibri" w:cs="Calibri"/>
          <w:sz w:val="22"/>
          <w:szCs w:val="22"/>
        </w:rPr>
        <w:t xml:space="preserve">The assessments for e4ethics will follow the CVS process: the MedTech compliance panel will be in charge of the appeal procedure for the assessments. An appeal of the </w:t>
      </w:r>
      <w:r w:rsidR="0061001C">
        <w:rPr>
          <w:rFonts w:ascii="Calibri" w:hAnsi="Calibri" w:cs="Calibri"/>
          <w:sz w:val="22"/>
          <w:szCs w:val="22"/>
        </w:rPr>
        <w:t xml:space="preserve">CVS </w:t>
      </w:r>
      <w:r w:rsidRPr="20809796">
        <w:rPr>
          <w:rFonts w:ascii="Calibri" w:hAnsi="Calibri" w:cs="Calibri"/>
          <w:sz w:val="22"/>
          <w:szCs w:val="22"/>
        </w:rPr>
        <w:t>Compliance Officer’s assessment is possible. The body responsible for reviewing such appeals is the MedTech Europe Compliance Panel, given the value of having one single authority overseeing the decision processes respectively pertaining to MedTech and Pharma Events.</w:t>
      </w:r>
    </w:p>
    <w:p w14:paraId="5CAA767B" w14:textId="77777777" w:rsidR="00D434FB" w:rsidRPr="007C15F4" w:rsidRDefault="00D434FB" w:rsidP="00D434FB">
      <w:pPr>
        <w:rPr>
          <w:rFonts w:ascii="Calibri" w:hAnsi="Calibri" w:cs="Calibri"/>
          <w:sz w:val="22"/>
          <w:szCs w:val="22"/>
        </w:rPr>
      </w:pPr>
    </w:p>
    <w:p w14:paraId="12903A75" w14:textId="029259C8" w:rsidR="00D434FB" w:rsidRPr="007C15F4" w:rsidRDefault="00D434FB" w:rsidP="00D434FB">
      <w:pPr>
        <w:rPr>
          <w:rFonts w:ascii="Calibri" w:hAnsi="Calibri" w:cs="Calibri"/>
          <w:sz w:val="22"/>
          <w:szCs w:val="22"/>
        </w:rPr>
      </w:pPr>
      <w:r w:rsidRPr="007C15F4">
        <w:rPr>
          <w:rFonts w:ascii="Calibri" w:hAnsi="Calibri" w:cs="Calibri"/>
          <w:sz w:val="22"/>
          <w:szCs w:val="22"/>
        </w:rPr>
        <w:t xml:space="preserve">An appeal may be filed by the </w:t>
      </w:r>
      <w:r w:rsidR="00076175">
        <w:rPr>
          <w:rFonts w:ascii="Calibri" w:hAnsi="Calibri" w:cs="Calibri"/>
          <w:sz w:val="22"/>
          <w:szCs w:val="22"/>
        </w:rPr>
        <w:t>Member Company or the C</w:t>
      </w:r>
      <w:r w:rsidRPr="007C15F4">
        <w:rPr>
          <w:rFonts w:ascii="Calibri" w:hAnsi="Calibri" w:cs="Calibri"/>
          <w:sz w:val="22"/>
          <w:szCs w:val="22"/>
        </w:rPr>
        <w:t>ongress Organiser</w:t>
      </w:r>
      <w:r w:rsidR="00076175">
        <w:rPr>
          <w:rFonts w:ascii="Calibri" w:hAnsi="Calibri" w:cs="Calibri"/>
          <w:sz w:val="22"/>
          <w:szCs w:val="22"/>
        </w:rPr>
        <w:t xml:space="preserve"> (HCO/PCO)</w:t>
      </w:r>
      <w:r w:rsidRPr="007C15F4">
        <w:rPr>
          <w:rFonts w:ascii="Calibri" w:hAnsi="Calibri" w:cs="Calibri"/>
          <w:sz w:val="22"/>
          <w:szCs w:val="22"/>
        </w:rPr>
        <w:t xml:space="preserve"> with the Compliance Panel provided that the following requirements are respected:</w:t>
      </w:r>
    </w:p>
    <w:p w14:paraId="421F51F3" w14:textId="77777777" w:rsidR="00D434FB" w:rsidRPr="007C15F4" w:rsidRDefault="00D434FB" w:rsidP="00D434FB">
      <w:pPr>
        <w:pStyle w:val="ListParagraph"/>
        <w:numPr>
          <w:ilvl w:val="0"/>
          <w:numId w:val="22"/>
        </w:numPr>
        <w:rPr>
          <w:rFonts w:ascii="Calibri" w:hAnsi="Calibri" w:cs="Calibri"/>
          <w:lang w:val="en-US"/>
        </w:rPr>
      </w:pPr>
      <w:r w:rsidRPr="007C15F4">
        <w:rPr>
          <w:rFonts w:ascii="Calibri" w:hAnsi="Calibri" w:cs="Calibri"/>
          <w:lang w:val="en-US"/>
        </w:rPr>
        <w:t>Appeals must be filed within a deadline of 10 days for Pre-Clearance and Regular Submissions after the Compliance Officer’s assessment decision has been published on the joint online calendar.</w:t>
      </w:r>
    </w:p>
    <w:p w14:paraId="4697C100" w14:textId="2DE4B3A1" w:rsidR="00D434FB" w:rsidRPr="007C15F4" w:rsidRDefault="00D434FB" w:rsidP="00D434FB">
      <w:pPr>
        <w:pStyle w:val="ListParagraph"/>
        <w:numPr>
          <w:ilvl w:val="0"/>
          <w:numId w:val="22"/>
        </w:numPr>
        <w:rPr>
          <w:rFonts w:ascii="Calibri" w:hAnsi="Calibri" w:cs="Calibri"/>
          <w:lang w:val="en-US"/>
        </w:rPr>
      </w:pPr>
      <w:r w:rsidRPr="007C15F4">
        <w:rPr>
          <w:rFonts w:ascii="Calibri" w:hAnsi="Calibri" w:cs="Calibri"/>
          <w:lang w:val="en-US"/>
        </w:rPr>
        <w:t>A formal appeal needs to be addressed to</w:t>
      </w:r>
      <w:r>
        <w:rPr>
          <w:rFonts w:ascii="Calibri" w:hAnsi="Calibri" w:cs="Calibri"/>
          <w:lang w:val="en-US"/>
        </w:rPr>
        <w:t xml:space="preserve"> the </w:t>
      </w:r>
      <w:r w:rsidRPr="007C15F4">
        <w:rPr>
          <w:rFonts w:ascii="Calibri" w:hAnsi="Calibri" w:cs="Calibri"/>
          <w:lang w:val="en-US"/>
        </w:rPr>
        <w:t xml:space="preserve">Chair of the Compliance Panel at </w:t>
      </w:r>
      <w:hyperlink r:id="rId10" w:history="1">
        <w:r w:rsidRPr="007C15F4">
          <w:rPr>
            <w:rStyle w:val="Hyperlink"/>
            <w:rFonts w:ascii="Calibri" w:hAnsi="Calibri" w:cs="Calibri"/>
            <w:lang w:val="en-US"/>
          </w:rPr>
          <w:t>cvs@ethicalmedtech.eu</w:t>
        </w:r>
      </w:hyperlink>
    </w:p>
    <w:p w14:paraId="46D40227" w14:textId="77777777" w:rsidR="00D434FB" w:rsidRPr="007C15F4" w:rsidRDefault="00D434FB" w:rsidP="00D434FB">
      <w:pPr>
        <w:rPr>
          <w:rFonts w:ascii="Calibri" w:hAnsi="Calibri" w:cs="Calibri"/>
          <w:sz w:val="22"/>
          <w:szCs w:val="22"/>
        </w:rPr>
      </w:pPr>
    </w:p>
    <w:p w14:paraId="4E637440" w14:textId="77777777" w:rsidR="00D434FB" w:rsidRPr="007C15F4" w:rsidRDefault="00D434FB" w:rsidP="00D434FB">
      <w:pPr>
        <w:rPr>
          <w:rFonts w:ascii="Calibri" w:hAnsi="Calibri" w:cs="Calibri"/>
          <w:sz w:val="22"/>
          <w:szCs w:val="22"/>
        </w:rPr>
      </w:pPr>
      <w:r w:rsidRPr="007C15F4">
        <w:rPr>
          <w:rFonts w:ascii="Calibri" w:hAnsi="Calibri" w:cs="Calibri"/>
          <w:sz w:val="22"/>
          <w:szCs w:val="22"/>
        </w:rPr>
        <w:lastRenderedPageBreak/>
        <w:t>The Compliance Panel will endeavour to respond to appeals within 72 hours of receipt.</w:t>
      </w:r>
    </w:p>
    <w:p w14:paraId="586F8C2C" w14:textId="77777777" w:rsidR="00D434FB" w:rsidRPr="007C15F4" w:rsidRDefault="00D434FB" w:rsidP="00D434FB">
      <w:pPr>
        <w:rPr>
          <w:rFonts w:ascii="Calibri" w:hAnsi="Calibri" w:cs="Calibri"/>
          <w:bCs/>
          <w:sz w:val="22"/>
          <w:szCs w:val="22"/>
        </w:rPr>
      </w:pPr>
    </w:p>
    <w:p w14:paraId="4A61546B" w14:textId="77777777" w:rsidR="00D434FB" w:rsidRPr="007C15F4" w:rsidRDefault="00D434FB" w:rsidP="00D434FB">
      <w:pPr>
        <w:ind w:left="720"/>
        <w:rPr>
          <w:rFonts w:ascii="Calibri" w:hAnsi="Calibri" w:cs="Calibri"/>
          <w:b/>
          <w:bCs/>
          <w:color w:val="E36C0A" w:themeColor="accent6" w:themeShade="BF"/>
          <w:sz w:val="22"/>
          <w:szCs w:val="22"/>
        </w:rPr>
      </w:pPr>
      <w:r w:rsidRPr="007C15F4">
        <w:rPr>
          <w:rFonts w:ascii="Calibri" w:hAnsi="Calibri" w:cs="Calibri"/>
          <w:b/>
          <w:bCs/>
          <w:color w:val="E36C0A" w:themeColor="accent6" w:themeShade="BF"/>
          <w:sz w:val="22"/>
          <w:szCs w:val="22"/>
        </w:rPr>
        <w:t>b. Complaint related to an Event</w:t>
      </w:r>
    </w:p>
    <w:p w14:paraId="7A052A90" w14:textId="024E9E42" w:rsidR="00D434FB" w:rsidRPr="007C15F4" w:rsidRDefault="20809796" w:rsidP="20809796">
      <w:pPr>
        <w:rPr>
          <w:rFonts w:ascii="Calibri" w:hAnsi="Calibri" w:cs="Calibri"/>
          <w:sz w:val="22"/>
          <w:szCs w:val="22"/>
        </w:rPr>
      </w:pPr>
      <w:r w:rsidRPr="20809796">
        <w:rPr>
          <w:rFonts w:ascii="Calibri" w:hAnsi="Calibri" w:cs="Calibri"/>
          <w:sz w:val="22"/>
          <w:szCs w:val="22"/>
        </w:rPr>
        <w:t>In case of a complaint related to a European congress (and not related to an assessment), the EFPIA SOP is applicable (Annex D part A of the EFPIA Code). EFPIA will forward the complaint to the relevant national Code authority. The final decision of the national Code authority will be shared with the MedTech compliance panel for information.</w:t>
      </w:r>
    </w:p>
    <w:p w14:paraId="333EC56F" w14:textId="77777777" w:rsidR="00D434FB" w:rsidRPr="007C15F4" w:rsidRDefault="00D434FB" w:rsidP="00D434FB">
      <w:pPr>
        <w:rPr>
          <w:rFonts w:ascii="Calibri" w:eastAsia="MS Mincho" w:hAnsi="Calibri" w:cs="Calibri"/>
          <w:sz w:val="22"/>
          <w:szCs w:val="22"/>
          <w:lang w:val="es-ES"/>
        </w:rPr>
      </w:pPr>
    </w:p>
    <w:p w14:paraId="0A28F531" w14:textId="77777777" w:rsidR="00D434FB" w:rsidRPr="007C15F4" w:rsidRDefault="00D434FB" w:rsidP="00D434FB">
      <w:pPr>
        <w:ind w:left="284" w:hanging="284"/>
        <w:rPr>
          <w:rFonts w:ascii="Calibri" w:eastAsia="MS Mincho" w:hAnsi="Calibri" w:cs="Calibri"/>
          <w:b/>
          <w:i/>
          <w:color w:val="008080"/>
        </w:rPr>
      </w:pPr>
      <w:r w:rsidRPr="007C15F4">
        <w:rPr>
          <w:rFonts w:ascii="Calibri" w:eastAsia="MS Mincho" w:hAnsi="Calibri" w:cs="Calibri"/>
          <w:b/>
          <w:i/>
          <w:color w:val="008080"/>
        </w:rPr>
        <w:t>“A.</w:t>
      </w:r>
      <w:r w:rsidRPr="007C15F4">
        <w:rPr>
          <w:rFonts w:ascii="Calibri" w:eastAsia="MS Mincho" w:hAnsi="Calibri" w:cs="Calibri"/>
          <w:b/>
          <w:i/>
          <w:color w:val="008080"/>
        </w:rPr>
        <w:tab/>
        <w:t>Complaints</w:t>
      </w:r>
      <w:r w:rsidRPr="007C15F4">
        <w:rPr>
          <w:rFonts w:ascii="Calibri" w:eastAsia="MS Mincho" w:hAnsi="Calibri" w:cs="Calibri"/>
          <w:b/>
          <w:i/>
          <w:color w:val="008080"/>
          <w:vertAlign w:val="superscript"/>
        </w:rPr>
        <w:footnoteReference w:id="3"/>
      </w:r>
      <w:r w:rsidRPr="007C15F4">
        <w:rPr>
          <w:rFonts w:ascii="Calibri" w:eastAsia="MS Mincho" w:hAnsi="Calibri" w:cs="Calibri"/>
          <w:b/>
          <w:i/>
          <w:color w:val="008080"/>
        </w:rPr>
        <w:t xml:space="preserve"> received by EFPIA</w:t>
      </w:r>
    </w:p>
    <w:p w14:paraId="6052FF50" w14:textId="77777777" w:rsidR="00D434FB" w:rsidRPr="007C15F4" w:rsidRDefault="00D434FB" w:rsidP="00D434FB">
      <w:pPr>
        <w:rPr>
          <w:rFonts w:ascii="Calibri" w:eastAsia="MS Mincho" w:hAnsi="Calibri" w:cs="Calibri"/>
          <w:i/>
        </w:rPr>
      </w:pPr>
      <w:r w:rsidRPr="007C15F4">
        <w:rPr>
          <w:rFonts w:ascii="Calibri" w:eastAsia="MS Mincho" w:hAnsi="Calibri" w:cs="Calibri"/>
          <w:i/>
        </w:rPr>
        <w:t xml:space="preserve">Section 3 of the “Implementation &amp; Procedural Rules” further provides that </w:t>
      </w:r>
      <w:r w:rsidRPr="007C15F4">
        <w:rPr>
          <w:rFonts w:ascii="Calibri" w:eastAsia="MS Mincho" w:hAnsi="Calibri" w:cs="Calibri"/>
          <w:b/>
          <w:i/>
        </w:rPr>
        <w:t>complaints received by EFPIA shall be processed as follows</w:t>
      </w:r>
      <w:r w:rsidRPr="007C15F4">
        <w:rPr>
          <w:rFonts w:ascii="Calibri" w:eastAsia="MS Mincho" w:hAnsi="Calibri" w:cs="Calibri"/>
          <w:i/>
        </w:rPr>
        <w:t xml:space="preserve">: </w:t>
      </w:r>
    </w:p>
    <w:p w14:paraId="6B1987D6" w14:textId="77777777" w:rsidR="00D434FB" w:rsidRPr="007C15F4" w:rsidRDefault="00D434FB" w:rsidP="00D434FB">
      <w:pPr>
        <w:numPr>
          <w:ilvl w:val="0"/>
          <w:numId w:val="19"/>
        </w:numPr>
        <w:ind w:left="567" w:hanging="283"/>
        <w:contextualSpacing/>
        <w:rPr>
          <w:rFonts w:ascii="Calibri" w:eastAsia="MS Mincho" w:hAnsi="Calibri" w:cs="Calibri"/>
          <w:i/>
        </w:rPr>
      </w:pPr>
      <w:r w:rsidRPr="007C15F4">
        <w:rPr>
          <w:rFonts w:ascii="Calibri" w:eastAsia="MS Mincho" w:hAnsi="Calibri" w:cs="Calibri"/>
          <w:i/>
        </w:rPr>
        <w:t xml:space="preserve">EFPIA will forward any complaints it receives (without considering their admissibility or commenting upon them) to the relevant member association(s). </w:t>
      </w:r>
    </w:p>
    <w:p w14:paraId="4D7D0C89" w14:textId="77777777" w:rsidR="00D434FB" w:rsidRPr="007C15F4" w:rsidRDefault="00D434FB" w:rsidP="00D434FB">
      <w:pPr>
        <w:numPr>
          <w:ilvl w:val="0"/>
          <w:numId w:val="19"/>
        </w:numPr>
        <w:ind w:left="567" w:hanging="283"/>
        <w:contextualSpacing/>
        <w:rPr>
          <w:rFonts w:ascii="Calibri" w:eastAsia="MS Mincho" w:hAnsi="Calibri" w:cs="Calibri"/>
          <w:i/>
        </w:rPr>
      </w:pPr>
      <w:r w:rsidRPr="007C15F4">
        <w:rPr>
          <w:rFonts w:ascii="Calibri" w:eastAsia="MS Mincho" w:hAnsi="Calibri" w:cs="Calibri"/>
          <w:i/>
        </w:rPr>
        <w:t>EFPIA will send an acknowledgement of receipt to the complainant, indicating the relevant national association(s) to which the complaint has been sent for processing and decision.</w:t>
      </w:r>
    </w:p>
    <w:p w14:paraId="5156BDE8" w14:textId="77777777" w:rsidR="00D434FB" w:rsidRPr="007C15F4" w:rsidRDefault="00D434FB" w:rsidP="00D434FB">
      <w:pPr>
        <w:numPr>
          <w:ilvl w:val="0"/>
          <w:numId w:val="19"/>
        </w:numPr>
        <w:ind w:left="567" w:hanging="283"/>
        <w:contextualSpacing/>
        <w:rPr>
          <w:rFonts w:ascii="Calibri" w:eastAsia="MS Mincho" w:hAnsi="Calibri" w:cs="Calibri"/>
          <w:i/>
        </w:rPr>
      </w:pPr>
      <w:r w:rsidRPr="007C15F4">
        <w:rPr>
          <w:rFonts w:ascii="Calibri" w:eastAsia="MS Mincho" w:hAnsi="Calibri" w:cs="Calibri"/>
          <w:i/>
        </w:rPr>
        <w:t>In addition, upon receipt by EFPIA of multiple external complaints (i.e. several complaints on the same or similar subjects lodged from outside the industry against several subsidiaries of a single company), EFPIA will communicate these complaints to the national association either of the parent company or of the EU subsidiary designated by the parent company.</w:t>
      </w:r>
    </w:p>
    <w:p w14:paraId="07C05AD5" w14:textId="77777777" w:rsidR="00D434FB" w:rsidRPr="007C15F4" w:rsidRDefault="00D434FB" w:rsidP="00D434FB">
      <w:pPr>
        <w:rPr>
          <w:rFonts w:ascii="Calibri" w:eastAsia="MS Mincho" w:hAnsi="Calibri" w:cs="Calibri"/>
          <w:i/>
        </w:rPr>
      </w:pPr>
    </w:p>
    <w:p w14:paraId="79693FEB" w14:textId="77777777" w:rsidR="00D434FB" w:rsidRPr="007C15F4" w:rsidRDefault="00D434FB" w:rsidP="00D434FB">
      <w:pPr>
        <w:rPr>
          <w:rFonts w:ascii="Calibri" w:eastAsia="MS Mincho" w:hAnsi="Calibri" w:cs="Calibri"/>
          <w:b/>
          <w:i/>
        </w:rPr>
      </w:pPr>
      <w:r w:rsidRPr="007C15F4">
        <w:rPr>
          <w:rFonts w:ascii="Calibri" w:eastAsia="MS Mincho" w:hAnsi="Calibri" w:cs="Calibri"/>
          <w:b/>
          <w:i/>
        </w:rPr>
        <w:t>Procedural Steps</w:t>
      </w:r>
    </w:p>
    <w:p w14:paraId="55C61075" w14:textId="40FD78D4" w:rsidR="00D434FB" w:rsidRPr="007C15F4" w:rsidRDefault="00D434FB" w:rsidP="00D434FB">
      <w:pPr>
        <w:numPr>
          <w:ilvl w:val="0"/>
          <w:numId w:val="18"/>
        </w:numPr>
        <w:ind w:left="567" w:hanging="283"/>
        <w:rPr>
          <w:rFonts w:ascii="Calibri" w:eastAsia="MS Mincho" w:hAnsi="Calibri" w:cs="Calibri"/>
          <w:i/>
        </w:rPr>
      </w:pPr>
      <w:r w:rsidRPr="007C15F4">
        <w:rPr>
          <w:rFonts w:ascii="Calibri" w:eastAsia="MS Mincho" w:hAnsi="Calibri" w:cs="Calibri"/>
          <w:i/>
        </w:rPr>
        <w:t>When a complaint is received by EFPIA, the</w:t>
      </w:r>
      <w:r w:rsidR="0061001C">
        <w:rPr>
          <w:rFonts w:ascii="Calibri" w:eastAsia="MS Mincho" w:hAnsi="Calibri" w:cs="Calibri"/>
          <w:i/>
        </w:rPr>
        <w:t xml:space="preserve"> EFPIA</w:t>
      </w:r>
      <w:r w:rsidRPr="007C15F4">
        <w:rPr>
          <w:rFonts w:ascii="Calibri" w:eastAsia="MS Mincho" w:hAnsi="Calibri" w:cs="Calibri"/>
          <w:i/>
        </w:rPr>
        <w:t xml:space="preserve"> Compliance Officer forwards it, within 10 working days, to the relevant Member Association(s) for action under the Member Association(s)’s procedure for dealing with complaints, and the complainant will be informed of which Member Association(s) are responsible for dealing with the complaint;</w:t>
      </w:r>
    </w:p>
    <w:p w14:paraId="2A723C89" w14:textId="62E04DBB" w:rsidR="00D434FB" w:rsidRPr="007C15F4" w:rsidRDefault="00D434FB" w:rsidP="00D434FB">
      <w:pPr>
        <w:numPr>
          <w:ilvl w:val="0"/>
          <w:numId w:val="18"/>
        </w:numPr>
        <w:ind w:left="567" w:hanging="283"/>
        <w:rPr>
          <w:rFonts w:ascii="Calibri" w:eastAsia="MS Mincho" w:hAnsi="Calibri" w:cs="Calibri"/>
          <w:i/>
        </w:rPr>
      </w:pPr>
      <w:r w:rsidRPr="007C15F4">
        <w:rPr>
          <w:rFonts w:ascii="Calibri" w:eastAsia="MS Mincho" w:hAnsi="Calibri" w:cs="Calibri"/>
          <w:i/>
        </w:rPr>
        <w:t xml:space="preserve">Simultaneously, the </w:t>
      </w:r>
      <w:r w:rsidR="0061001C">
        <w:rPr>
          <w:rFonts w:ascii="Calibri" w:eastAsia="MS Mincho" w:hAnsi="Calibri" w:cs="Calibri"/>
          <w:i/>
        </w:rPr>
        <w:t xml:space="preserve">EFPIA </w:t>
      </w:r>
      <w:r w:rsidRPr="007C15F4">
        <w:rPr>
          <w:rFonts w:ascii="Calibri" w:eastAsia="MS Mincho" w:hAnsi="Calibri" w:cs="Calibri"/>
          <w:i/>
        </w:rPr>
        <w:t>Compliance Officer will inform, in writing, the responsible senior employee</w:t>
      </w:r>
      <w:r w:rsidRPr="007C15F4">
        <w:rPr>
          <w:rFonts w:ascii="Calibri" w:eastAsia="MS Mincho" w:hAnsi="Calibri" w:cs="Calibri"/>
          <w:i/>
          <w:vertAlign w:val="superscript"/>
        </w:rPr>
        <w:footnoteReference w:id="4"/>
      </w:r>
      <w:r w:rsidRPr="007C15F4">
        <w:rPr>
          <w:rFonts w:ascii="Calibri" w:eastAsia="MS Mincho" w:hAnsi="Calibri" w:cs="Calibri"/>
          <w:i/>
        </w:rPr>
        <w:t xml:space="preserve"> of the company(</w:t>
      </w:r>
      <w:proofErr w:type="spellStart"/>
      <w:r w:rsidRPr="007C15F4">
        <w:rPr>
          <w:rFonts w:ascii="Calibri" w:eastAsia="MS Mincho" w:hAnsi="Calibri" w:cs="Calibri"/>
          <w:i/>
        </w:rPr>
        <w:t>ies</w:t>
      </w:r>
      <w:proofErr w:type="spellEnd"/>
      <w:r w:rsidRPr="007C15F4">
        <w:rPr>
          <w:rFonts w:ascii="Calibri" w:eastAsia="MS Mincho" w:hAnsi="Calibri" w:cs="Calibri"/>
          <w:i/>
        </w:rPr>
        <w:t>) against which the complaint is made.  If the complaint involves a number of countries, EFPIA will forward the complaint to the Member Association of the parent company and to the relevant company’s subsidiary(</w:t>
      </w:r>
      <w:proofErr w:type="spellStart"/>
      <w:r w:rsidRPr="007C15F4">
        <w:rPr>
          <w:rFonts w:ascii="Calibri" w:eastAsia="MS Mincho" w:hAnsi="Calibri" w:cs="Calibri"/>
          <w:i/>
        </w:rPr>
        <w:t>ies</w:t>
      </w:r>
      <w:proofErr w:type="spellEnd"/>
      <w:r w:rsidRPr="007C15F4">
        <w:rPr>
          <w:rFonts w:ascii="Calibri" w:eastAsia="MS Mincho" w:hAnsi="Calibri" w:cs="Calibri"/>
          <w:i/>
        </w:rPr>
        <w:t>);</w:t>
      </w:r>
    </w:p>
    <w:p w14:paraId="7B891A0D" w14:textId="77777777" w:rsidR="00D434FB" w:rsidRPr="007C15F4" w:rsidRDefault="00D434FB" w:rsidP="00D434FB">
      <w:pPr>
        <w:numPr>
          <w:ilvl w:val="0"/>
          <w:numId w:val="18"/>
        </w:numPr>
        <w:ind w:left="567" w:hanging="283"/>
        <w:rPr>
          <w:rFonts w:ascii="Calibri" w:eastAsia="MS Mincho" w:hAnsi="Calibri" w:cs="Calibri"/>
          <w:i/>
        </w:rPr>
      </w:pPr>
      <w:r w:rsidRPr="007C15F4">
        <w:rPr>
          <w:rFonts w:ascii="Calibri" w:eastAsia="MS Mincho" w:hAnsi="Calibri" w:cs="Calibri"/>
          <w:i/>
        </w:rPr>
        <w:t>The Member Association(s) must acknowledge receipt of the complaint from EFPIA within 30 days following EFPIA’s communication;</w:t>
      </w:r>
    </w:p>
    <w:p w14:paraId="55B94D19" w14:textId="77777777" w:rsidR="00D434FB" w:rsidRPr="007C15F4" w:rsidRDefault="00D434FB" w:rsidP="00D434FB">
      <w:pPr>
        <w:numPr>
          <w:ilvl w:val="0"/>
          <w:numId w:val="18"/>
        </w:numPr>
        <w:ind w:left="567" w:hanging="283"/>
        <w:rPr>
          <w:rFonts w:ascii="Calibri" w:eastAsia="MS Mincho" w:hAnsi="Calibri" w:cs="Calibri"/>
          <w:i/>
        </w:rPr>
      </w:pPr>
      <w:r w:rsidRPr="007C15F4">
        <w:rPr>
          <w:rFonts w:ascii="Calibri" w:eastAsia="MS Mincho" w:hAnsi="Calibri" w:cs="Calibri"/>
          <w:i/>
        </w:rPr>
        <w:t>The Member Association(s) should consider the complaint under its usual procedure, including timelines.  During the adjudication period, EFPIA will not intervene, neither will it answer questions neither from the complainant nor from the Member Company(</w:t>
      </w:r>
      <w:proofErr w:type="spellStart"/>
      <w:r w:rsidRPr="007C15F4">
        <w:rPr>
          <w:rFonts w:ascii="Calibri" w:eastAsia="MS Mincho" w:hAnsi="Calibri" w:cs="Calibri"/>
          <w:i/>
        </w:rPr>
        <w:t>ies</w:t>
      </w:r>
      <w:proofErr w:type="spellEnd"/>
      <w:r w:rsidRPr="007C15F4">
        <w:rPr>
          <w:rFonts w:ascii="Calibri" w:eastAsia="MS Mincho" w:hAnsi="Calibri" w:cs="Calibri"/>
          <w:i/>
        </w:rPr>
        <w:t>) involved in the case;</w:t>
      </w:r>
    </w:p>
    <w:p w14:paraId="40CF92F8" w14:textId="77777777" w:rsidR="00D434FB" w:rsidRPr="007C15F4" w:rsidRDefault="00D434FB" w:rsidP="00D434FB">
      <w:pPr>
        <w:numPr>
          <w:ilvl w:val="0"/>
          <w:numId w:val="18"/>
        </w:numPr>
        <w:ind w:left="567" w:hanging="283"/>
        <w:rPr>
          <w:rFonts w:ascii="Calibri" w:eastAsia="MS Mincho" w:hAnsi="Calibri" w:cs="Calibri"/>
          <w:i/>
        </w:rPr>
      </w:pPr>
      <w:r w:rsidRPr="007C15F4">
        <w:rPr>
          <w:rFonts w:ascii="Calibri" w:eastAsia="MS Mincho" w:hAnsi="Calibri" w:cs="Calibri"/>
          <w:i/>
        </w:rPr>
        <w:t>When the Member Association(s) has(</w:t>
      </w:r>
      <w:proofErr w:type="spellStart"/>
      <w:r w:rsidRPr="007C15F4">
        <w:rPr>
          <w:rFonts w:ascii="Calibri" w:eastAsia="MS Mincho" w:hAnsi="Calibri" w:cs="Calibri"/>
          <w:i/>
        </w:rPr>
        <w:t>ve</w:t>
      </w:r>
      <w:proofErr w:type="spellEnd"/>
      <w:r w:rsidRPr="007C15F4">
        <w:rPr>
          <w:rFonts w:ascii="Calibri" w:eastAsia="MS Mincho" w:hAnsi="Calibri" w:cs="Calibri"/>
          <w:i/>
        </w:rPr>
        <w:t>) completed its(their) consideration of the matter, EFPIA must be so informed of the decision(s) made by the adjudication bodies, including, where appropriate, the sanction imposed.  The Member Association(s) should provide updates to EFPIA as the matter proceeds no later than 6 months after it receipt of the complaint, and subsequently within each following quarter until a final decision is made on the compliant (within a reasonable timeframe);</w:t>
      </w:r>
    </w:p>
    <w:p w14:paraId="76461A98" w14:textId="77777777" w:rsidR="00D434FB" w:rsidRPr="007C15F4" w:rsidRDefault="00D434FB" w:rsidP="00D434FB">
      <w:pPr>
        <w:numPr>
          <w:ilvl w:val="0"/>
          <w:numId w:val="18"/>
        </w:numPr>
        <w:ind w:left="567" w:hanging="283"/>
        <w:rPr>
          <w:rFonts w:ascii="Calibri" w:eastAsia="MS Mincho" w:hAnsi="Calibri" w:cs="Calibri"/>
          <w:i/>
        </w:rPr>
      </w:pPr>
      <w:r w:rsidRPr="007C15F4">
        <w:rPr>
          <w:rFonts w:ascii="Calibri" w:eastAsia="MS Mincho" w:hAnsi="Calibri" w:cs="Calibri"/>
          <w:i/>
        </w:rPr>
        <w:t>A summary of decisions made on cases submitted to EFPIA will be published in EFPIA’s Codes Activity Report – once the complaint has been concluded, the learnings might lead to further discussion by the Codes Committee including enhancing code consistent implementation, where relevant.</w:t>
      </w:r>
    </w:p>
    <w:p w14:paraId="7A7725A3" w14:textId="77777777" w:rsidR="00D434FB" w:rsidRPr="007C15F4" w:rsidRDefault="00D434FB" w:rsidP="00D434FB">
      <w:pPr>
        <w:ind w:left="567"/>
        <w:rPr>
          <w:rFonts w:ascii="Calibri" w:eastAsia="MS Mincho" w:hAnsi="Calibri" w:cs="Calibri"/>
          <w:i/>
        </w:rPr>
      </w:pPr>
    </w:p>
    <w:p w14:paraId="4F54C2BC" w14:textId="6D52536C" w:rsidR="00B73A4F" w:rsidRPr="00D434FB" w:rsidRDefault="00D434FB" w:rsidP="00D434FB">
      <w:pPr>
        <w:rPr>
          <w:rFonts w:ascii="Calibri" w:eastAsia="MS Mincho" w:hAnsi="Calibri" w:cs="Calibri"/>
          <w:i/>
        </w:rPr>
      </w:pPr>
      <w:r w:rsidRPr="007C15F4">
        <w:rPr>
          <w:rFonts w:ascii="Calibri" w:eastAsia="MS Mincho" w:hAnsi="Calibri" w:cs="Calibri"/>
          <w:i/>
        </w:rPr>
        <w:t xml:space="preserve">Throughout the complaint procedure (from receipt of the complaint at EFPIA to decision of the competent adjudication bodies), EFPIA will not communicate with parties involved in the complaint within the limits of its involvement set out in the EFPIA Codes and following the procedural steps described in this SOP.  In this context, communications within EFPIA will be limited to General Counsel and </w:t>
      </w:r>
      <w:r w:rsidR="0061001C">
        <w:rPr>
          <w:rFonts w:ascii="Calibri" w:eastAsia="MS Mincho" w:hAnsi="Calibri" w:cs="Calibri"/>
          <w:i/>
        </w:rPr>
        <w:t xml:space="preserve">EFPIA </w:t>
      </w:r>
      <w:r w:rsidRPr="007C15F4">
        <w:rPr>
          <w:rFonts w:ascii="Calibri" w:eastAsia="MS Mincho" w:hAnsi="Calibri" w:cs="Calibri"/>
          <w:i/>
        </w:rPr>
        <w:t>Compliance Officer; the Director General will be involved to the extent justified by the complaint.”</w:t>
      </w:r>
      <w:r w:rsidR="0086224A" w:rsidRPr="00D434FB">
        <w:rPr>
          <w:rFonts w:ascii="Calibri" w:eastAsia="Calibri" w:hAnsi="Calibri" w:cs="Calibri"/>
          <w:sz w:val="22"/>
          <w:szCs w:val="22"/>
        </w:rPr>
        <w:t xml:space="preserve"> </w:t>
      </w:r>
      <w:bookmarkStart w:id="0" w:name="_heading=h.1fob9te" w:colFirst="0" w:colLast="0"/>
      <w:bookmarkEnd w:id="0"/>
    </w:p>
    <w:sectPr w:rsidR="00B73A4F" w:rsidRPr="00D434FB" w:rsidSect="007378D9">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B3AEE" w14:textId="77777777" w:rsidR="002E0236" w:rsidRDefault="002E0236">
      <w:r>
        <w:separator/>
      </w:r>
    </w:p>
  </w:endnote>
  <w:endnote w:type="continuationSeparator" w:id="0">
    <w:p w14:paraId="4B84ABF4" w14:textId="77777777" w:rsidR="002E0236" w:rsidRDefault="002E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oto Sans Symbols">
    <w:altName w:val="Calibri"/>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HelveticaNeueLT Std Lt">
    <w:altName w:val="Arial"/>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A210D" w14:textId="77777777" w:rsidR="00724C59" w:rsidRDefault="00724C59">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28F4E" w14:textId="77777777" w:rsidR="00724C59" w:rsidRDefault="00724C59">
    <w:pPr>
      <w:pBdr>
        <w:top w:val="nil"/>
        <w:left w:val="nil"/>
        <w:bottom w:val="nil"/>
        <w:right w:val="nil"/>
        <w:between w:val="nil"/>
      </w:pBdr>
      <w:jc w:val="left"/>
      <w:rPr>
        <w:color w:val="000000"/>
      </w:rPr>
    </w:pPr>
  </w:p>
  <w:p w14:paraId="6CA0A389" w14:textId="2847F472" w:rsidR="00724C59" w:rsidRDefault="00C92CC8">
    <w:pPr>
      <w:tabs>
        <w:tab w:val="center" w:pos="4680"/>
        <w:tab w:val="right" w:pos="9360"/>
      </w:tabs>
      <w:jc w:val="right"/>
      <w:rPr>
        <w:rFonts w:ascii="Calibri" w:eastAsia="Calibri" w:hAnsi="Calibri" w:cs="Calibri"/>
        <w:color w:val="FFFFFF"/>
        <w:sz w:val="32"/>
        <w:szCs w:val="32"/>
      </w:rPr>
    </w:pPr>
    <w:r>
      <w:rPr>
        <w:rFonts w:ascii="Calibri" w:eastAsia="Calibri" w:hAnsi="Calibri" w:cs="Calibri"/>
        <w:b/>
        <w:color w:val="31808B"/>
        <w:sz w:val="22"/>
        <w:szCs w:val="22"/>
      </w:rPr>
      <w:t>www.efpia.eu</w:t>
    </w:r>
    <w:r>
      <w:rPr>
        <w:rFonts w:ascii="Calibri" w:eastAsia="Calibri" w:hAnsi="Calibri" w:cs="Calibri"/>
        <w:sz w:val="22"/>
        <w:szCs w:val="22"/>
      </w:rPr>
      <w:t xml:space="preserve">         </w:t>
    </w:r>
    <w:r>
      <w:rPr>
        <w:rFonts w:ascii="Calibri" w:eastAsia="Calibri" w:hAnsi="Calibri" w:cs="Calibri"/>
        <w:color w:val="77787B"/>
        <w:sz w:val="22"/>
        <w:szCs w:val="22"/>
      </w:rPr>
      <w:t xml:space="preserve"> </w:t>
    </w:r>
    <w:r>
      <w:rPr>
        <w:rFonts w:ascii="Calibri" w:eastAsia="Calibri" w:hAnsi="Calibri" w:cs="Calibri"/>
        <w:color w:val="77787B"/>
        <w:sz w:val="22"/>
        <w:szCs w:val="22"/>
      </w:rPr>
      <w:fldChar w:fldCharType="begin"/>
    </w:r>
    <w:r>
      <w:rPr>
        <w:rFonts w:ascii="Calibri" w:eastAsia="Calibri" w:hAnsi="Calibri" w:cs="Calibri"/>
        <w:color w:val="77787B"/>
        <w:sz w:val="22"/>
        <w:szCs w:val="22"/>
      </w:rPr>
      <w:instrText>PAGE</w:instrText>
    </w:r>
    <w:r>
      <w:rPr>
        <w:rFonts w:ascii="Calibri" w:eastAsia="Calibri" w:hAnsi="Calibri" w:cs="Calibri"/>
        <w:color w:val="77787B"/>
        <w:sz w:val="22"/>
        <w:szCs w:val="22"/>
      </w:rPr>
      <w:fldChar w:fldCharType="separate"/>
    </w:r>
    <w:r w:rsidR="001C18CD">
      <w:rPr>
        <w:rFonts w:ascii="Calibri" w:eastAsia="Calibri" w:hAnsi="Calibri" w:cs="Calibri"/>
        <w:noProof/>
        <w:color w:val="77787B"/>
        <w:sz w:val="22"/>
        <w:szCs w:val="22"/>
      </w:rPr>
      <w:t>4</w:t>
    </w:r>
    <w:r>
      <w:rPr>
        <w:rFonts w:ascii="Calibri" w:eastAsia="Calibri" w:hAnsi="Calibri" w:cs="Calibri"/>
        <w:color w:val="77787B"/>
        <w:sz w:val="22"/>
        <w:szCs w:val="22"/>
      </w:rPr>
      <w:fldChar w:fldCharType="end"/>
    </w:r>
    <w:r>
      <w:rPr>
        <w:noProof/>
        <w:lang w:val="es-ES" w:eastAsia="es-ES"/>
      </w:rPr>
      <w:drawing>
        <wp:anchor distT="0" distB="0" distL="0" distR="0" simplePos="0" relativeHeight="251658240" behindDoc="0" locked="0" layoutInCell="1" hidden="0" allowOverlap="1" wp14:anchorId="2D6E2A08" wp14:editId="764F37AA">
          <wp:simplePos x="0" y="0"/>
          <wp:positionH relativeFrom="column">
            <wp:posOffset>5427980</wp:posOffset>
          </wp:positionH>
          <wp:positionV relativeFrom="paragraph">
            <wp:posOffset>13970</wp:posOffset>
          </wp:positionV>
          <wp:extent cx="152400" cy="154737"/>
          <wp:effectExtent l="0" t="0" r="0" b="0"/>
          <wp:wrapSquare wrapText="bothSides" distT="0" distB="0" distL="0" distR="0"/>
          <wp:docPr id="14" name="image4.png" descr="star.png"/>
          <wp:cNvGraphicFramePr/>
          <a:graphic xmlns:a="http://schemas.openxmlformats.org/drawingml/2006/main">
            <a:graphicData uri="http://schemas.openxmlformats.org/drawingml/2006/picture">
              <pic:pic xmlns:pic="http://schemas.openxmlformats.org/drawingml/2006/picture">
                <pic:nvPicPr>
                  <pic:cNvPr id="0" name="image4.png" descr="star.png"/>
                  <pic:cNvPicPr preferRelativeResize="0"/>
                </pic:nvPicPr>
                <pic:blipFill>
                  <a:blip r:embed="rId1"/>
                  <a:srcRect/>
                  <a:stretch>
                    <a:fillRect/>
                  </a:stretch>
                </pic:blipFill>
                <pic:spPr>
                  <a:xfrm>
                    <a:off x="0" y="0"/>
                    <a:ext cx="152400" cy="154737"/>
                  </a:xfrm>
                  <a:prstGeom prst="rect">
                    <a:avLst/>
                  </a:prstGeom>
                  <a:ln/>
                </pic:spPr>
              </pic:pic>
            </a:graphicData>
          </a:graphic>
        </wp:anchor>
      </w:drawing>
    </w:r>
    <w:r>
      <w:rPr>
        <w:noProof/>
        <w:lang w:val="es-ES" w:eastAsia="es-ES"/>
      </w:rPr>
      <w:drawing>
        <wp:anchor distT="0" distB="0" distL="114300" distR="114300" simplePos="0" relativeHeight="251659264" behindDoc="0" locked="0" layoutInCell="1" hidden="0" allowOverlap="1" wp14:anchorId="58176EE4" wp14:editId="1605FDAB">
          <wp:simplePos x="0" y="0"/>
          <wp:positionH relativeFrom="column">
            <wp:posOffset>8</wp:posOffset>
          </wp:positionH>
          <wp:positionV relativeFrom="paragraph">
            <wp:posOffset>4445</wp:posOffset>
          </wp:positionV>
          <wp:extent cx="1086485" cy="311150"/>
          <wp:effectExtent l="0" t="0" r="0" b="0"/>
          <wp:wrapNone/>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086485" cy="311150"/>
                  </a:xfrm>
                  <a:prstGeom prst="rect">
                    <a:avLst/>
                  </a:prstGeom>
                  <a:ln/>
                </pic:spPr>
              </pic:pic>
            </a:graphicData>
          </a:graphic>
        </wp:anchor>
      </w:drawing>
    </w:r>
  </w:p>
  <w:p w14:paraId="69AEB6E1" w14:textId="77777777" w:rsidR="00724C59" w:rsidRDefault="00724C59">
    <w:pPr>
      <w:pBdr>
        <w:top w:val="nil"/>
        <w:left w:val="nil"/>
        <w:bottom w:val="nil"/>
        <w:right w:val="nil"/>
        <w:between w:val="nil"/>
      </w:pBdr>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B9B14" w14:textId="77777777" w:rsidR="00724C59" w:rsidRDefault="00724C59">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5B06B" w14:textId="77777777" w:rsidR="002E0236" w:rsidRDefault="002E0236">
      <w:r>
        <w:separator/>
      </w:r>
    </w:p>
  </w:footnote>
  <w:footnote w:type="continuationSeparator" w:id="0">
    <w:p w14:paraId="15A9DE8B" w14:textId="77777777" w:rsidR="002E0236" w:rsidRDefault="002E0236">
      <w:r>
        <w:continuationSeparator/>
      </w:r>
    </w:p>
  </w:footnote>
  <w:footnote w:id="1">
    <w:p w14:paraId="41D3339F" w14:textId="77777777" w:rsidR="00D434FB" w:rsidRPr="009A29A3" w:rsidRDefault="00D434FB" w:rsidP="00D434FB">
      <w:pPr>
        <w:pStyle w:val="FootnoteText"/>
        <w:jc w:val="both"/>
        <w:rPr>
          <w:rFonts w:asciiTheme="majorHAnsi" w:hAnsiTheme="majorHAnsi" w:cstheme="majorHAnsi"/>
          <w:sz w:val="18"/>
          <w:szCs w:val="18"/>
          <w:lang w:val="en-US"/>
        </w:rPr>
      </w:pPr>
      <w:r w:rsidRPr="009A29A3">
        <w:rPr>
          <w:rStyle w:val="FootnoteReference"/>
          <w:rFonts w:asciiTheme="majorHAnsi" w:hAnsiTheme="majorHAnsi" w:cstheme="majorHAnsi"/>
          <w:sz w:val="18"/>
          <w:szCs w:val="18"/>
        </w:rPr>
        <w:footnoteRef/>
      </w:r>
      <w:r w:rsidRPr="009A29A3">
        <w:rPr>
          <w:rFonts w:asciiTheme="majorHAnsi" w:hAnsiTheme="majorHAnsi" w:cstheme="majorHAnsi"/>
          <w:sz w:val="18"/>
          <w:szCs w:val="18"/>
          <w:lang w:val="en-US"/>
        </w:rPr>
        <w:t xml:space="preserve"> For the IT project, were underlined the importance to build-in data analytics tools as well as necessity to transfer historic data of e4ethics, to be used for later data analytics purposes.</w:t>
      </w:r>
    </w:p>
  </w:footnote>
  <w:footnote w:id="2">
    <w:p w14:paraId="282DDBEB" w14:textId="1C22F2F0" w:rsidR="004E5921" w:rsidRPr="002D7D92" w:rsidRDefault="004E5921" w:rsidP="002D7D92">
      <w:pPr>
        <w:pStyle w:val="FootnoteText"/>
        <w:jc w:val="both"/>
        <w:rPr>
          <w:rFonts w:asciiTheme="majorHAnsi" w:hAnsiTheme="majorHAnsi" w:cstheme="majorHAnsi"/>
          <w:sz w:val="18"/>
          <w:szCs w:val="18"/>
        </w:rPr>
      </w:pPr>
      <w:r w:rsidRPr="002D7D92">
        <w:rPr>
          <w:rStyle w:val="FootnoteReference"/>
          <w:rFonts w:asciiTheme="majorHAnsi" w:hAnsiTheme="majorHAnsi" w:cstheme="majorHAnsi"/>
          <w:sz w:val="18"/>
          <w:szCs w:val="18"/>
        </w:rPr>
        <w:footnoteRef/>
      </w:r>
      <w:r w:rsidRPr="002D7D92">
        <w:rPr>
          <w:rFonts w:asciiTheme="majorHAnsi" w:hAnsiTheme="majorHAnsi" w:cstheme="majorHAnsi"/>
          <w:sz w:val="18"/>
          <w:szCs w:val="18"/>
        </w:rPr>
        <w:t xml:space="preserve"> </w:t>
      </w:r>
      <w:r w:rsidRPr="002D7D92">
        <w:rPr>
          <w:rFonts w:asciiTheme="majorHAnsi" w:hAnsiTheme="majorHAnsi" w:cstheme="majorHAnsi"/>
          <w:sz w:val="18"/>
          <w:szCs w:val="18"/>
        </w:rPr>
        <w:t>Event Programme</w:t>
      </w:r>
      <w:r w:rsidR="002D7D92">
        <w:rPr>
          <w:rFonts w:asciiTheme="majorHAnsi" w:hAnsiTheme="majorHAnsi" w:cstheme="majorHAnsi"/>
          <w:sz w:val="18"/>
          <w:szCs w:val="18"/>
        </w:rPr>
        <w:t xml:space="preserve"> -</w:t>
      </w:r>
      <w:r w:rsidRPr="002D7D92">
        <w:rPr>
          <w:rFonts w:asciiTheme="majorHAnsi" w:hAnsiTheme="majorHAnsi" w:cstheme="majorHAnsi"/>
          <w:sz w:val="18"/>
          <w:szCs w:val="18"/>
        </w:rPr>
        <w:t xml:space="preserve"> Geographic Location</w:t>
      </w:r>
      <w:r w:rsidR="002D7D92">
        <w:rPr>
          <w:rFonts w:asciiTheme="majorHAnsi" w:hAnsiTheme="majorHAnsi" w:cstheme="majorHAnsi"/>
          <w:sz w:val="18"/>
          <w:szCs w:val="18"/>
        </w:rPr>
        <w:t xml:space="preserve"> -</w:t>
      </w:r>
      <w:r w:rsidRPr="002D7D92">
        <w:rPr>
          <w:rFonts w:asciiTheme="majorHAnsi" w:hAnsiTheme="majorHAnsi" w:cstheme="majorHAnsi"/>
          <w:sz w:val="18"/>
          <w:szCs w:val="18"/>
        </w:rPr>
        <w:t xml:space="preserve"> Event Venue Facility</w:t>
      </w:r>
      <w:r w:rsidR="002D7D92">
        <w:rPr>
          <w:rFonts w:asciiTheme="majorHAnsi" w:hAnsiTheme="majorHAnsi" w:cstheme="majorHAnsi"/>
          <w:sz w:val="18"/>
          <w:szCs w:val="18"/>
        </w:rPr>
        <w:t xml:space="preserve"> –</w:t>
      </w:r>
      <w:r w:rsidRPr="002D7D92">
        <w:rPr>
          <w:rFonts w:asciiTheme="majorHAnsi" w:hAnsiTheme="majorHAnsi" w:cstheme="majorHAnsi"/>
          <w:sz w:val="18"/>
          <w:szCs w:val="18"/>
        </w:rPr>
        <w:t xml:space="preserve"> Hospitality</w:t>
      </w:r>
      <w:r w:rsidR="002D7D92">
        <w:rPr>
          <w:rFonts w:asciiTheme="majorHAnsi" w:hAnsiTheme="majorHAnsi" w:cstheme="majorHAnsi"/>
          <w:sz w:val="18"/>
          <w:szCs w:val="18"/>
        </w:rPr>
        <w:t xml:space="preserve"> -</w:t>
      </w:r>
      <w:r w:rsidRPr="002D7D92">
        <w:rPr>
          <w:rFonts w:asciiTheme="majorHAnsi" w:hAnsiTheme="majorHAnsi" w:cstheme="majorHAnsi"/>
          <w:sz w:val="18"/>
          <w:szCs w:val="18"/>
        </w:rPr>
        <w:t xml:space="preserve"> Event Registration Packages</w:t>
      </w:r>
      <w:r w:rsidR="002D7D92">
        <w:rPr>
          <w:rFonts w:asciiTheme="majorHAnsi" w:hAnsiTheme="majorHAnsi" w:cstheme="majorHAnsi"/>
          <w:sz w:val="18"/>
          <w:szCs w:val="18"/>
        </w:rPr>
        <w:t xml:space="preserve"> -</w:t>
      </w:r>
      <w:r w:rsidR="002D7D92" w:rsidRPr="002D7D92">
        <w:rPr>
          <w:rFonts w:asciiTheme="majorHAnsi" w:hAnsiTheme="majorHAnsi" w:cstheme="majorHAnsi"/>
          <w:sz w:val="18"/>
          <w:szCs w:val="18"/>
        </w:rPr>
        <w:t xml:space="preserve"> Communication Support</w:t>
      </w:r>
    </w:p>
  </w:footnote>
  <w:footnote w:id="3">
    <w:p w14:paraId="5E7044C9" w14:textId="77777777" w:rsidR="00D434FB" w:rsidRPr="00375F1F" w:rsidRDefault="00D434FB" w:rsidP="00D434FB">
      <w:pPr>
        <w:ind w:left="284" w:hanging="284"/>
        <w:rPr>
          <w:rFonts w:ascii="Calibri" w:hAnsi="Calibri"/>
          <w:sz w:val="18"/>
          <w:szCs w:val="18"/>
        </w:rPr>
      </w:pPr>
      <w:r w:rsidRPr="00375F1F">
        <w:rPr>
          <w:rStyle w:val="FootnoteReference"/>
          <w:rFonts w:ascii="Calibri" w:hAnsi="Calibri"/>
          <w:sz w:val="18"/>
          <w:szCs w:val="18"/>
        </w:rPr>
        <w:footnoteRef/>
      </w:r>
      <w:r w:rsidRPr="00375F1F">
        <w:rPr>
          <w:rFonts w:ascii="Calibri" w:hAnsi="Calibri"/>
          <w:sz w:val="18"/>
          <w:szCs w:val="18"/>
        </w:rPr>
        <w:t xml:space="preserve"> </w:t>
      </w:r>
      <w:r w:rsidRPr="00375F1F">
        <w:rPr>
          <w:rFonts w:ascii="Calibri" w:hAnsi="Calibri"/>
          <w:sz w:val="18"/>
          <w:szCs w:val="18"/>
        </w:rPr>
        <w:tab/>
        <w:t xml:space="preserve">EFPIA will consider as a complaint any </w:t>
      </w:r>
      <w:r w:rsidRPr="00375F1F">
        <w:rPr>
          <w:rFonts w:ascii="Calibri" w:hAnsi="Calibri"/>
          <w:sz w:val="18"/>
          <w:szCs w:val="18"/>
          <w:shd w:val="clear" w:color="auto" w:fill="FFFFFF"/>
        </w:rPr>
        <w:t>concerns raised about an EFPIA Member Company for materials or activities related to EFPIA Codes’ implementation and/or enforcement.</w:t>
      </w:r>
      <w:r w:rsidRPr="00375F1F">
        <w:rPr>
          <w:rFonts w:ascii="Calibri" w:hAnsi="Calibri"/>
          <w:sz w:val="18"/>
          <w:szCs w:val="18"/>
        </w:rPr>
        <w:t xml:space="preserve"> </w:t>
      </w:r>
    </w:p>
  </w:footnote>
  <w:footnote w:id="4">
    <w:p w14:paraId="140BADB0" w14:textId="77777777" w:rsidR="00D434FB" w:rsidRPr="006246AA" w:rsidRDefault="00D434FB" w:rsidP="00D434FB">
      <w:pPr>
        <w:pStyle w:val="FootnoteText"/>
        <w:ind w:left="284" w:hanging="284"/>
        <w:jc w:val="both"/>
        <w:rPr>
          <w:rFonts w:ascii="Calibri" w:hAnsi="Calibri" w:cs="Calibri"/>
          <w:i/>
          <w:sz w:val="18"/>
          <w:szCs w:val="18"/>
          <w:lang w:val="en-GB"/>
        </w:rPr>
      </w:pPr>
      <w:r w:rsidRPr="006246AA">
        <w:rPr>
          <w:rStyle w:val="FootnoteReference"/>
          <w:rFonts w:ascii="Calibri" w:hAnsi="Calibri" w:cs="Calibri"/>
          <w:sz w:val="18"/>
          <w:szCs w:val="18"/>
        </w:rPr>
        <w:footnoteRef/>
      </w:r>
      <w:r w:rsidRPr="006246AA">
        <w:rPr>
          <w:rFonts w:ascii="Calibri" w:hAnsi="Calibri" w:cs="Calibri"/>
          <w:sz w:val="18"/>
          <w:szCs w:val="18"/>
        </w:rPr>
        <w:t xml:space="preserve">  </w:t>
      </w:r>
      <w:r w:rsidRPr="006246AA">
        <w:rPr>
          <w:rFonts w:ascii="Calibri" w:hAnsi="Calibri" w:cs="Calibri"/>
          <w:sz w:val="18"/>
          <w:szCs w:val="18"/>
        </w:rPr>
        <w:tab/>
      </w:r>
      <w:r w:rsidRPr="006246AA">
        <w:rPr>
          <w:rFonts w:ascii="Calibri" w:hAnsi="Calibri" w:cs="Calibri"/>
          <w:sz w:val="18"/>
          <w:szCs w:val="18"/>
          <w:lang w:val="en-GB"/>
        </w:rPr>
        <w:t xml:space="preserve">Each Member Company must appoint at least one senior employee who shall be responsible for supervising the company and its subsidiaries to ensure that the standards of the Applicable Code(s) are met. </w:t>
      </w:r>
      <w:r w:rsidRPr="006246AA">
        <w:rPr>
          <w:rFonts w:ascii="Calibri" w:hAnsi="Calibri" w:cs="Calibri"/>
          <w:i/>
          <w:sz w:val="18"/>
          <w:szCs w:val="18"/>
          <w:lang w:val="en-GB"/>
        </w:rPr>
        <w:t>See EFPIA Charter and Section 18.02 of the EFPIA HCP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3D300" w14:textId="77777777" w:rsidR="00724C59" w:rsidRDefault="00724C59">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D6CB2" w14:textId="77777777" w:rsidR="00724C59" w:rsidRDefault="00724C59">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B870F" w14:textId="77777777" w:rsidR="00724C59" w:rsidRDefault="00724C59">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7494"/>
    <w:multiLevelType w:val="multilevel"/>
    <w:tmpl w:val="3440E8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072F49"/>
    <w:multiLevelType w:val="hybridMultilevel"/>
    <w:tmpl w:val="61F8ED2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 w15:restartNumberingAfterBreak="0">
    <w:nsid w:val="08AA081F"/>
    <w:multiLevelType w:val="hybridMultilevel"/>
    <w:tmpl w:val="706A352E"/>
    <w:lvl w:ilvl="0" w:tplc="931632EE">
      <w:start w:val="1"/>
      <w:numFmt w:val="bullet"/>
      <w:lvlText w:val="•"/>
      <w:lvlJc w:val="left"/>
      <w:pPr>
        <w:tabs>
          <w:tab w:val="num" w:pos="720"/>
        </w:tabs>
        <w:ind w:left="720" w:hanging="360"/>
      </w:pPr>
      <w:rPr>
        <w:rFonts w:ascii="Times New Roman" w:hAnsi="Times New Roman" w:hint="default"/>
      </w:rPr>
    </w:lvl>
    <w:lvl w:ilvl="1" w:tplc="505EB54C" w:tentative="1">
      <w:start w:val="1"/>
      <w:numFmt w:val="bullet"/>
      <w:lvlText w:val="•"/>
      <w:lvlJc w:val="left"/>
      <w:pPr>
        <w:tabs>
          <w:tab w:val="num" w:pos="1440"/>
        </w:tabs>
        <w:ind w:left="1440" w:hanging="360"/>
      </w:pPr>
      <w:rPr>
        <w:rFonts w:ascii="Times New Roman" w:hAnsi="Times New Roman" w:hint="default"/>
      </w:rPr>
    </w:lvl>
    <w:lvl w:ilvl="2" w:tplc="A4DAD90C" w:tentative="1">
      <w:start w:val="1"/>
      <w:numFmt w:val="bullet"/>
      <w:lvlText w:val="•"/>
      <w:lvlJc w:val="left"/>
      <w:pPr>
        <w:tabs>
          <w:tab w:val="num" w:pos="2160"/>
        </w:tabs>
        <w:ind w:left="2160" w:hanging="360"/>
      </w:pPr>
      <w:rPr>
        <w:rFonts w:ascii="Times New Roman" w:hAnsi="Times New Roman" w:hint="default"/>
      </w:rPr>
    </w:lvl>
    <w:lvl w:ilvl="3" w:tplc="4E3EF7CE" w:tentative="1">
      <w:start w:val="1"/>
      <w:numFmt w:val="bullet"/>
      <w:lvlText w:val="•"/>
      <w:lvlJc w:val="left"/>
      <w:pPr>
        <w:tabs>
          <w:tab w:val="num" w:pos="2880"/>
        </w:tabs>
        <w:ind w:left="2880" w:hanging="360"/>
      </w:pPr>
      <w:rPr>
        <w:rFonts w:ascii="Times New Roman" w:hAnsi="Times New Roman" w:hint="default"/>
      </w:rPr>
    </w:lvl>
    <w:lvl w:ilvl="4" w:tplc="3FE20DA4" w:tentative="1">
      <w:start w:val="1"/>
      <w:numFmt w:val="bullet"/>
      <w:lvlText w:val="•"/>
      <w:lvlJc w:val="left"/>
      <w:pPr>
        <w:tabs>
          <w:tab w:val="num" w:pos="3600"/>
        </w:tabs>
        <w:ind w:left="3600" w:hanging="360"/>
      </w:pPr>
      <w:rPr>
        <w:rFonts w:ascii="Times New Roman" w:hAnsi="Times New Roman" w:hint="default"/>
      </w:rPr>
    </w:lvl>
    <w:lvl w:ilvl="5" w:tplc="A4F496D4" w:tentative="1">
      <w:start w:val="1"/>
      <w:numFmt w:val="bullet"/>
      <w:lvlText w:val="•"/>
      <w:lvlJc w:val="left"/>
      <w:pPr>
        <w:tabs>
          <w:tab w:val="num" w:pos="4320"/>
        </w:tabs>
        <w:ind w:left="4320" w:hanging="360"/>
      </w:pPr>
      <w:rPr>
        <w:rFonts w:ascii="Times New Roman" w:hAnsi="Times New Roman" w:hint="default"/>
      </w:rPr>
    </w:lvl>
    <w:lvl w:ilvl="6" w:tplc="C196222E" w:tentative="1">
      <w:start w:val="1"/>
      <w:numFmt w:val="bullet"/>
      <w:lvlText w:val="•"/>
      <w:lvlJc w:val="left"/>
      <w:pPr>
        <w:tabs>
          <w:tab w:val="num" w:pos="5040"/>
        </w:tabs>
        <w:ind w:left="5040" w:hanging="360"/>
      </w:pPr>
      <w:rPr>
        <w:rFonts w:ascii="Times New Roman" w:hAnsi="Times New Roman" w:hint="default"/>
      </w:rPr>
    </w:lvl>
    <w:lvl w:ilvl="7" w:tplc="AE883DC0" w:tentative="1">
      <w:start w:val="1"/>
      <w:numFmt w:val="bullet"/>
      <w:lvlText w:val="•"/>
      <w:lvlJc w:val="left"/>
      <w:pPr>
        <w:tabs>
          <w:tab w:val="num" w:pos="5760"/>
        </w:tabs>
        <w:ind w:left="5760" w:hanging="360"/>
      </w:pPr>
      <w:rPr>
        <w:rFonts w:ascii="Times New Roman" w:hAnsi="Times New Roman" w:hint="default"/>
      </w:rPr>
    </w:lvl>
    <w:lvl w:ilvl="8" w:tplc="4FC6BD1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0F20DC"/>
    <w:multiLevelType w:val="hybridMultilevel"/>
    <w:tmpl w:val="96A83686"/>
    <w:lvl w:ilvl="0" w:tplc="F0E2C15E">
      <w:start w:val="1"/>
      <w:numFmt w:val="bullet"/>
      <w:lvlText w:val="-"/>
      <w:lvlJc w:val="left"/>
      <w:pPr>
        <w:ind w:left="720" w:hanging="360"/>
      </w:pPr>
      <w:rPr>
        <w:u w:val="none"/>
      </w:rPr>
    </w:lvl>
    <w:lvl w:ilvl="1" w:tplc="EF5C6638">
      <w:start w:val="1"/>
      <w:numFmt w:val="bullet"/>
      <w:lvlText w:val="-"/>
      <w:lvlJc w:val="left"/>
      <w:pPr>
        <w:ind w:left="1440" w:hanging="360"/>
      </w:pPr>
      <w:rPr>
        <w:u w:val="none"/>
      </w:rPr>
    </w:lvl>
    <w:lvl w:ilvl="2" w:tplc="EA02109C">
      <w:start w:val="1"/>
      <w:numFmt w:val="bullet"/>
      <w:lvlText w:val="-"/>
      <w:lvlJc w:val="left"/>
      <w:pPr>
        <w:ind w:left="2160" w:hanging="360"/>
      </w:pPr>
      <w:rPr>
        <w:u w:val="none"/>
      </w:rPr>
    </w:lvl>
    <w:lvl w:ilvl="3" w:tplc="86A88532">
      <w:start w:val="1"/>
      <w:numFmt w:val="bullet"/>
      <w:lvlText w:val="-"/>
      <w:lvlJc w:val="left"/>
      <w:pPr>
        <w:ind w:left="2880" w:hanging="360"/>
      </w:pPr>
      <w:rPr>
        <w:u w:val="none"/>
      </w:rPr>
    </w:lvl>
    <w:lvl w:ilvl="4" w:tplc="627A524E">
      <w:start w:val="1"/>
      <w:numFmt w:val="bullet"/>
      <w:lvlText w:val="-"/>
      <w:lvlJc w:val="left"/>
      <w:pPr>
        <w:ind w:left="3600" w:hanging="360"/>
      </w:pPr>
      <w:rPr>
        <w:u w:val="none"/>
      </w:rPr>
    </w:lvl>
    <w:lvl w:ilvl="5" w:tplc="0D4EEC1A">
      <w:start w:val="1"/>
      <w:numFmt w:val="bullet"/>
      <w:lvlText w:val="-"/>
      <w:lvlJc w:val="left"/>
      <w:pPr>
        <w:ind w:left="4320" w:hanging="360"/>
      </w:pPr>
      <w:rPr>
        <w:u w:val="none"/>
      </w:rPr>
    </w:lvl>
    <w:lvl w:ilvl="6" w:tplc="493AB800">
      <w:start w:val="1"/>
      <w:numFmt w:val="bullet"/>
      <w:lvlText w:val="-"/>
      <w:lvlJc w:val="left"/>
      <w:pPr>
        <w:ind w:left="5040" w:hanging="360"/>
      </w:pPr>
      <w:rPr>
        <w:u w:val="none"/>
      </w:rPr>
    </w:lvl>
    <w:lvl w:ilvl="7" w:tplc="6A1E7304">
      <w:start w:val="1"/>
      <w:numFmt w:val="bullet"/>
      <w:lvlText w:val="-"/>
      <w:lvlJc w:val="left"/>
      <w:pPr>
        <w:ind w:left="5760" w:hanging="360"/>
      </w:pPr>
      <w:rPr>
        <w:u w:val="none"/>
      </w:rPr>
    </w:lvl>
    <w:lvl w:ilvl="8" w:tplc="D8E69A98">
      <w:start w:val="1"/>
      <w:numFmt w:val="bullet"/>
      <w:lvlText w:val="-"/>
      <w:lvlJc w:val="left"/>
      <w:pPr>
        <w:ind w:left="6480" w:hanging="360"/>
      </w:pPr>
      <w:rPr>
        <w:u w:val="none"/>
      </w:rPr>
    </w:lvl>
  </w:abstractNum>
  <w:abstractNum w:abstractNumId="4" w15:restartNumberingAfterBreak="0">
    <w:nsid w:val="14704DE2"/>
    <w:multiLevelType w:val="hybridMultilevel"/>
    <w:tmpl w:val="C2C6BF18"/>
    <w:lvl w:ilvl="0" w:tplc="8ED044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E1444"/>
    <w:multiLevelType w:val="multilevel"/>
    <w:tmpl w:val="346ED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291720"/>
    <w:multiLevelType w:val="hybridMultilevel"/>
    <w:tmpl w:val="99D62A5C"/>
    <w:lvl w:ilvl="0" w:tplc="A494731C">
      <w:start w:val="1"/>
      <w:numFmt w:val="bullet"/>
      <w:lvlText w:val="-"/>
      <w:lvlJc w:val="left"/>
      <w:pPr>
        <w:ind w:left="720" w:hanging="360"/>
      </w:pPr>
      <w:rPr>
        <w:u w:val="none"/>
      </w:rPr>
    </w:lvl>
    <w:lvl w:ilvl="1" w:tplc="9B104038">
      <w:start w:val="1"/>
      <w:numFmt w:val="bullet"/>
      <w:lvlText w:val="-"/>
      <w:lvlJc w:val="left"/>
      <w:pPr>
        <w:ind w:left="1440" w:hanging="360"/>
      </w:pPr>
      <w:rPr>
        <w:u w:val="none"/>
      </w:rPr>
    </w:lvl>
    <w:lvl w:ilvl="2" w:tplc="EE803BF0">
      <w:start w:val="1"/>
      <w:numFmt w:val="bullet"/>
      <w:lvlText w:val="-"/>
      <w:lvlJc w:val="left"/>
      <w:pPr>
        <w:ind w:left="2160" w:hanging="360"/>
      </w:pPr>
      <w:rPr>
        <w:u w:val="none"/>
      </w:rPr>
    </w:lvl>
    <w:lvl w:ilvl="3" w:tplc="CF8CC67C">
      <w:start w:val="1"/>
      <w:numFmt w:val="bullet"/>
      <w:lvlText w:val="-"/>
      <w:lvlJc w:val="left"/>
      <w:pPr>
        <w:ind w:left="2880" w:hanging="360"/>
      </w:pPr>
      <w:rPr>
        <w:u w:val="none"/>
      </w:rPr>
    </w:lvl>
    <w:lvl w:ilvl="4" w:tplc="370E673A">
      <w:start w:val="1"/>
      <w:numFmt w:val="bullet"/>
      <w:lvlText w:val="-"/>
      <w:lvlJc w:val="left"/>
      <w:pPr>
        <w:ind w:left="3600" w:hanging="360"/>
      </w:pPr>
      <w:rPr>
        <w:u w:val="none"/>
      </w:rPr>
    </w:lvl>
    <w:lvl w:ilvl="5" w:tplc="A42E049C">
      <w:start w:val="1"/>
      <w:numFmt w:val="bullet"/>
      <w:lvlText w:val="-"/>
      <w:lvlJc w:val="left"/>
      <w:pPr>
        <w:ind w:left="4320" w:hanging="360"/>
      </w:pPr>
      <w:rPr>
        <w:u w:val="none"/>
      </w:rPr>
    </w:lvl>
    <w:lvl w:ilvl="6" w:tplc="5094B03C">
      <w:start w:val="1"/>
      <w:numFmt w:val="bullet"/>
      <w:lvlText w:val="-"/>
      <w:lvlJc w:val="left"/>
      <w:pPr>
        <w:ind w:left="5040" w:hanging="360"/>
      </w:pPr>
      <w:rPr>
        <w:u w:val="none"/>
      </w:rPr>
    </w:lvl>
    <w:lvl w:ilvl="7" w:tplc="82C429A8">
      <w:start w:val="1"/>
      <w:numFmt w:val="bullet"/>
      <w:lvlText w:val="-"/>
      <w:lvlJc w:val="left"/>
      <w:pPr>
        <w:ind w:left="5760" w:hanging="360"/>
      </w:pPr>
      <w:rPr>
        <w:u w:val="none"/>
      </w:rPr>
    </w:lvl>
    <w:lvl w:ilvl="8" w:tplc="90906E9E">
      <w:start w:val="1"/>
      <w:numFmt w:val="bullet"/>
      <w:lvlText w:val="-"/>
      <w:lvlJc w:val="left"/>
      <w:pPr>
        <w:ind w:left="6480" w:hanging="360"/>
      </w:pPr>
      <w:rPr>
        <w:u w:val="none"/>
      </w:rPr>
    </w:lvl>
  </w:abstractNum>
  <w:abstractNum w:abstractNumId="7" w15:restartNumberingAfterBreak="0">
    <w:nsid w:val="2B436CE8"/>
    <w:multiLevelType w:val="multilevel"/>
    <w:tmpl w:val="97B0D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677F07"/>
    <w:multiLevelType w:val="hybridMultilevel"/>
    <w:tmpl w:val="15D8616C"/>
    <w:lvl w:ilvl="0" w:tplc="437C4BD6">
      <w:start w:val="1"/>
      <w:numFmt w:val="bullet"/>
      <w:lvlText w:val="-"/>
      <w:lvlJc w:val="left"/>
      <w:pPr>
        <w:ind w:left="720" w:hanging="360"/>
      </w:pPr>
      <w:rPr>
        <w:u w:val="none"/>
      </w:rPr>
    </w:lvl>
    <w:lvl w:ilvl="1" w:tplc="CB948EB2">
      <w:start w:val="1"/>
      <w:numFmt w:val="bullet"/>
      <w:lvlText w:val="-"/>
      <w:lvlJc w:val="left"/>
      <w:pPr>
        <w:ind w:left="1440" w:hanging="360"/>
      </w:pPr>
      <w:rPr>
        <w:u w:val="none"/>
      </w:rPr>
    </w:lvl>
    <w:lvl w:ilvl="2" w:tplc="B2B67C4A">
      <w:start w:val="1"/>
      <w:numFmt w:val="bullet"/>
      <w:lvlText w:val="-"/>
      <w:lvlJc w:val="left"/>
      <w:pPr>
        <w:ind w:left="2160" w:hanging="360"/>
      </w:pPr>
      <w:rPr>
        <w:u w:val="none"/>
      </w:rPr>
    </w:lvl>
    <w:lvl w:ilvl="3" w:tplc="8694622A">
      <w:start w:val="1"/>
      <w:numFmt w:val="bullet"/>
      <w:lvlText w:val="-"/>
      <w:lvlJc w:val="left"/>
      <w:pPr>
        <w:ind w:left="2880" w:hanging="360"/>
      </w:pPr>
      <w:rPr>
        <w:u w:val="none"/>
      </w:rPr>
    </w:lvl>
    <w:lvl w:ilvl="4" w:tplc="7D00F648">
      <w:start w:val="1"/>
      <w:numFmt w:val="bullet"/>
      <w:lvlText w:val="-"/>
      <w:lvlJc w:val="left"/>
      <w:pPr>
        <w:ind w:left="3600" w:hanging="360"/>
      </w:pPr>
      <w:rPr>
        <w:u w:val="none"/>
      </w:rPr>
    </w:lvl>
    <w:lvl w:ilvl="5" w:tplc="C100B3BE">
      <w:start w:val="1"/>
      <w:numFmt w:val="bullet"/>
      <w:lvlText w:val="-"/>
      <w:lvlJc w:val="left"/>
      <w:pPr>
        <w:ind w:left="4320" w:hanging="360"/>
      </w:pPr>
      <w:rPr>
        <w:u w:val="none"/>
      </w:rPr>
    </w:lvl>
    <w:lvl w:ilvl="6" w:tplc="260E4610">
      <w:start w:val="1"/>
      <w:numFmt w:val="bullet"/>
      <w:lvlText w:val="-"/>
      <w:lvlJc w:val="left"/>
      <w:pPr>
        <w:ind w:left="5040" w:hanging="360"/>
      </w:pPr>
      <w:rPr>
        <w:u w:val="none"/>
      </w:rPr>
    </w:lvl>
    <w:lvl w:ilvl="7" w:tplc="555AF452">
      <w:start w:val="1"/>
      <w:numFmt w:val="bullet"/>
      <w:lvlText w:val="-"/>
      <w:lvlJc w:val="left"/>
      <w:pPr>
        <w:ind w:left="5760" w:hanging="360"/>
      </w:pPr>
      <w:rPr>
        <w:u w:val="none"/>
      </w:rPr>
    </w:lvl>
    <w:lvl w:ilvl="8" w:tplc="9F12DF02">
      <w:start w:val="1"/>
      <w:numFmt w:val="bullet"/>
      <w:lvlText w:val="-"/>
      <w:lvlJc w:val="left"/>
      <w:pPr>
        <w:ind w:left="6480" w:hanging="360"/>
      </w:pPr>
      <w:rPr>
        <w:u w:val="none"/>
      </w:rPr>
    </w:lvl>
  </w:abstractNum>
  <w:abstractNum w:abstractNumId="9" w15:restartNumberingAfterBreak="0">
    <w:nsid w:val="36BC0C13"/>
    <w:multiLevelType w:val="hybridMultilevel"/>
    <w:tmpl w:val="DC6486BA"/>
    <w:lvl w:ilvl="0" w:tplc="2C1212D0">
      <w:start w:val="1"/>
      <w:numFmt w:val="bullet"/>
      <w:lvlText w:val=""/>
      <w:lvlJc w:val="left"/>
      <w:pPr>
        <w:ind w:left="720" w:hanging="360"/>
      </w:pPr>
      <w:rPr>
        <w:rFonts w:ascii="Symbol" w:hAnsi="Symbol" w:hint="default"/>
      </w:rPr>
    </w:lvl>
    <w:lvl w:ilvl="1" w:tplc="19986494">
      <w:start w:val="1"/>
      <w:numFmt w:val="bullet"/>
      <w:lvlText w:val="o"/>
      <w:lvlJc w:val="left"/>
      <w:pPr>
        <w:ind w:left="1440" w:hanging="360"/>
      </w:pPr>
      <w:rPr>
        <w:rFonts w:ascii="Courier New" w:hAnsi="Courier New" w:hint="default"/>
      </w:rPr>
    </w:lvl>
    <w:lvl w:ilvl="2" w:tplc="FBD27354">
      <w:start w:val="1"/>
      <w:numFmt w:val="bullet"/>
      <w:lvlText w:val=""/>
      <w:lvlJc w:val="left"/>
      <w:pPr>
        <w:ind w:left="2160" w:hanging="360"/>
      </w:pPr>
      <w:rPr>
        <w:rFonts w:ascii="Wingdings" w:hAnsi="Wingdings" w:hint="default"/>
      </w:rPr>
    </w:lvl>
    <w:lvl w:ilvl="3" w:tplc="BC7A1874">
      <w:start w:val="1"/>
      <w:numFmt w:val="bullet"/>
      <w:lvlText w:val=""/>
      <w:lvlJc w:val="left"/>
      <w:pPr>
        <w:ind w:left="2880" w:hanging="360"/>
      </w:pPr>
      <w:rPr>
        <w:rFonts w:ascii="Symbol" w:hAnsi="Symbol" w:hint="default"/>
      </w:rPr>
    </w:lvl>
    <w:lvl w:ilvl="4" w:tplc="6F14C5F6">
      <w:start w:val="1"/>
      <w:numFmt w:val="bullet"/>
      <w:lvlText w:val="o"/>
      <w:lvlJc w:val="left"/>
      <w:pPr>
        <w:ind w:left="3600" w:hanging="360"/>
      </w:pPr>
      <w:rPr>
        <w:rFonts w:ascii="Courier New" w:hAnsi="Courier New" w:hint="default"/>
      </w:rPr>
    </w:lvl>
    <w:lvl w:ilvl="5" w:tplc="EF2AA5B4">
      <w:start w:val="1"/>
      <w:numFmt w:val="bullet"/>
      <w:lvlText w:val=""/>
      <w:lvlJc w:val="left"/>
      <w:pPr>
        <w:ind w:left="4320" w:hanging="360"/>
      </w:pPr>
      <w:rPr>
        <w:rFonts w:ascii="Wingdings" w:hAnsi="Wingdings" w:hint="default"/>
      </w:rPr>
    </w:lvl>
    <w:lvl w:ilvl="6" w:tplc="96C23AC8">
      <w:start w:val="1"/>
      <w:numFmt w:val="bullet"/>
      <w:lvlText w:val=""/>
      <w:lvlJc w:val="left"/>
      <w:pPr>
        <w:ind w:left="5040" w:hanging="360"/>
      </w:pPr>
      <w:rPr>
        <w:rFonts w:ascii="Symbol" w:hAnsi="Symbol" w:hint="default"/>
      </w:rPr>
    </w:lvl>
    <w:lvl w:ilvl="7" w:tplc="5E0A0BAA">
      <w:start w:val="1"/>
      <w:numFmt w:val="bullet"/>
      <w:lvlText w:val="o"/>
      <w:lvlJc w:val="left"/>
      <w:pPr>
        <w:ind w:left="5760" w:hanging="360"/>
      </w:pPr>
      <w:rPr>
        <w:rFonts w:ascii="Courier New" w:hAnsi="Courier New" w:hint="default"/>
      </w:rPr>
    </w:lvl>
    <w:lvl w:ilvl="8" w:tplc="E8B620AC">
      <w:start w:val="1"/>
      <w:numFmt w:val="bullet"/>
      <w:lvlText w:val=""/>
      <w:lvlJc w:val="left"/>
      <w:pPr>
        <w:ind w:left="6480" w:hanging="360"/>
      </w:pPr>
      <w:rPr>
        <w:rFonts w:ascii="Wingdings" w:hAnsi="Wingdings" w:hint="default"/>
      </w:rPr>
    </w:lvl>
  </w:abstractNum>
  <w:abstractNum w:abstractNumId="10" w15:restartNumberingAfterBreak="0">
    <w:nsid w:val="3D756240"/>
    <w:multiLevelType w:val="hybridMultilevel"/>
    <w:tmpl w:val="8B3AAB88"/>
    <w:lvl w:ilvl="0" w:tplc="522E11F6">
      <w:start w:val="1"/>
      <w:numFmt w:val="decimal"/>
      <w:lvlText w:val="%1"/>
      <w:lvlJc w:val="left"/>
      <w:pPr>
        <w:ind w:left="3839" w:hanging="720"/>
      </w:pPr>
      <w:rPr>
        <w:rFonts w:hint="default"/>
      </w:rPr>
    </w:lvl>
    <w:lvl w:ilvl="1" w:tplc="08090019" w:tentative="1">
      <w:start w:val="1"/>
      <w:numFmt w:val="lowerLetter"/>
      <w:lvlText w:val="%2."/>
      <w:lvlJc w:val="left"/>
      <w:pPr>
        <w:ind w:left="4199" w:hanging="360"/>
      </w:pPr>
    </w:lvl>
    <w:lvl w:ilvl="2" w:tplc="0809001B" w:tentative="1">
      <w:start w:val="1"/>
      <w:numFmt w:val="lowerRoman"/>
      <w:lvlText w:val="%3."/>
      <w:lvlJc w:val="right"/>
      <w:pPr>
        <w:ind w:left="4919" w:hanging="180"/>
      </w:pPr>
    </w:lvl>
    <w:lvl w:ilvl="3" w:tplc="0809000F" w:tentative="1">
      <w:start w:val="1"/>
      <w:numFmt w:val="decimal"/>
      <w:lvlText w:val="%4."/>
      <w:lvlJc w:val="left"/>
      <w:pPr>
        <w:ind w:left="5639" w:hanging="360"/>
      </w:pPr>
    </w:lvl>
    <w:lvl w:ilvl="4" w:tplc="08090019" w:tentative="1">
      <w:start w:val="1"/>
      <w:numFmt w:val="lowerLetter"/>
      <w:lvlText w:val="%5."/>
      <w:lvlJc w:val="left"/>
      <w:pPr>
        <w:ind w:left="6359" w:hanging="360"/>
      </w:pPr>
    </w:lvl>
    <w:lvl w:ilvl="5" w:tplc="0809001B" w:tentative="1">
      <w:start w:val="1"/>
      <w:numFmt w:val="lowerRoman"/>
      <w:lvlText w:val="%6."/>
      <w:lvlJc w:val="right"/>
      <w:pPr>
        <w:ind w:left="7079" w:hanging="180"/>
      </w:pPr>
    </w:lvl>
    <w:lvl w:ilvl="6" w:tplc="0809000F" w:tentative="1">
      <w:start w:val="1"/>
      <w:numFmt w:val="decimal"/>
      <w:lvlText w:val="%7."/>
      <w:lvlJc w:val="left"/>
      <w:pPr>
        <w:ind w:left="7799" w:hanging="360"/>
      </w:pPr>
    </w:lvl>
    <w:lvl w:ilvl="7" w:tplc="08090019" w:tentative="1">
      <w:start w:val="1"/>
      <w:numFmt w:val="lowerLetter"/>
      <w:lvlText w:val="%8."/>
      <w:lvlJc w:val="left"/>
      <w:pPr>
        <w:ind w:left="8519" w:hanging="360"/>
      </w:pPr>
    </w:lvl>
    <w:lvl w:ilvl="8" w:tplc="0809001B" w:tentative="1">
      <w:start w:val="1"/>
      <w:numFmt w:val="lowerRoman"/>
      <w:lvlText w:val="%9."/>
      <w:lvlJc w:val="right"/>
      <w:pPr>
        <w:ind w:left="9239" w:hanging="180"/>
      </w:pPr>
    </w:lvl>
  </w:abstractNum>
  <w:abstractNum w:abstractNumId="11" w15:restartNumberingAfterBreak="0">
    <w:nsid w:val="440D63F4"/>
    <w:multiLevelType w:val="hybridMultilevel"/>
    <w:tmpl w:val="561CF15C"/>
    <w:lvl w:ilvl="0" w:tplc="52D63862">
      <w:start w:val="7"/>
      <w:numFmt w:val="bullet"/>
      <w:lvlText w:val="-"/>
      <w:lvlJc w:val="left"/>
      <w:pPr>
        <w:ind w:left="644" w:hanging="360"/>
      </w:pPr>
      <w:rPr>
        <w:rFonts w:ascii="Calibri" w:eastAsia="Calibr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455C28D3"/>
    <w:multiLevelType w:val="hybridMultilevel"/>
    <w:tmpl w:val="E06C3F00"/>
    <w:lvl w:ilvl="0" w:tplc="2E7CD9C0">
      <w:start w:val="1"/>
      <w:numFmt w:val="bullet"/>
      <w:lvlText w:val="•"/>
      <w:lvlJc w:val="right"/>
      <w:pPr>
        <w:ind w:left="720" w:hanging="360"/>
      </w:pPr>
      <w:rPr>
        <w:rFonts w:ascii="Arial" w:eastAsia="Arial" w:hAnsi="Arial" w:cs="Arial"/>
        <w:b w:val="0"/>
        <w:i w:val="0"/>
        <w:smallCaps w:val="0"/>
        <w:strike w:val="0"/>
        <w:color w:val="808080"/>
        <w:sz w:val="28"/>
        <w:szCs w:val="28"/>
        <w:u w:val="none"/>
        <w:shd w:val="clear" w:color="auto" w:fill="auto"/>
        <w:vertAlign w:val="baseline"/>
      </w:rPr>
    </w:lvl>
    <w:lvl w:ilvl="1" w:tplc="25A0CCCA">
      <w:start w:val="1"/>
      <w:numFmt w:val="bullet"/>
      <w:lvlText w:val=""/>
      <w:lvlJc w:val="right"/>
      <w:pPr>
        <w:ind w:left="1440" w:hanging="360"/>
      </w:pPr>
      <w:rPr>
        <w:rFonts w:ascii="Arial" w:eastAsia="Arial" w:hAnsi="Arial" w:cs="Arial"/>
        <w:b w:val="0"/>
        <w:i w:val="0"/>
        <w:smallCaps w:val="0"/>
        <w:strike w:val="0"/>
        <w:color w:val="008899"/>
        <w:sz w:val="28"/>
        <w:szCs w:val="28"/>
        <w:u w:val="none"/>
        <w:shd w:val="clear" w:color="auto" w:fill="auto"/>
        <w:vertAlign w:val="baseline"/>
      </w:rPr>
    </w:lvl>
    <w:lvl w:ilvl="2" w:tplc="FFA85C04">
      <w:start w:val="1"/>
      <w:numFmt w:val="bullet"/>
      <w:lvlText w:val=""/>
      <w:lvlJc w:val="right"/>
      <w:pPr>
        <w:ind w:left="2160" w:hanging="360"/>
      </w:pPr>
      <w:rPr>
        <w:rFonts w:ascii="Arial" w:eastAsia="Arial" w:hAnsi="Arial" w:cs="Arial"/>
        <w:b/>
        <w:i w:val="0"/>
        <w:smallCaps w:val="0"/>
        <w:strike w:val="0"/>
        <w:color w:val="006B74"/>
        <w:sz w:val="28"/>
        <w:szCs w:val="28"/>
        <w:u w:val="none"/>
        <w:shd w:val="clear" w:color="auto" w:fill="auto"/>
        <w:vertAlign w:val="baseline"/>
      </w:rPr>
    </w:lvl>
    <w:lvl w:ilvl="3" w:tplc="7F649FE2">
      <w:start w:val="1"/>
      <w:numFmt w:val="bullet"/>
      <w:lvlText w:val=""/>
      <w:lvlJc w:val="right"/>
      <w:pPr>
        <w:ind w:left="2880" w:hanging="360"/>
      </w:pPr>
      <w:rPr>
        <w:rFonts w:ascii="Courier New" w:eastAsia="Courier New" w:hAnsi="Courier New" w:cs="Courier New"/>
        <w:b/>
        <w:i w:val="0"/>
        <w:smallCaps w:val="0"/>
        <w:strike w:val="0"/>
        <w:color w:val="006B74"/>
        <w:sz w:val="28"/>
        <w:szCs w:val="28"/>
        <w:u w:val="none"/>
        <w:shd w:val="clear" w:color="auto" w:fill="auto"/>
        <w:vertAlign w:val="baseline"/>
      </w:rPr>
    </w:lvl>
    <w:lvl w:ilvl="4" w:tplc="405A107E">
      <w:start w:val="1"/>
      <w:numFmt w:val="bullet"/>
      <w:lvlText w:val=""/>
      <w:lvlJc w:val="right"/>
      <w:pPr>
        <w:ind w:left="3600" w:hanging="360"/>
      </w:pPr>
      <w:rPr>
        <w:rFonts w:ascii="Courier New" w:eastAsia="Courier New" w:hAnsi="Courier New" w:cs="Courier New"/>
        <w:b/>
        <w:i w:val="0"/>
        <w:smallCaps w:val="0"/>
        <w:strike w:val="0"/>
        <w:color w:val="006B74"/>
        <w:sz w:val="28"/>
        <w:szCs w:val="28"/>
        <w:u w:val="none"/>
        <w:shd w:val="clear" w:color="auto" w:fill="auto"/>
        <w:vertAlign w:val="baseline"/>
      </w:rPr>
    </w:lvl>
    <w:lvl w:ilvl="5" w:tplc="233E55DC">
      <w:start w:val="1"/>
      <w:numFmt w:val="bullet"/>
      <w:lvlText w:val="•"/>
      <w:lvlJc w:val="right"/>
      <w:pPr>
        <w:ind w:left="4320" w:hanging="360"/>
      </w:pPr>
      <w:rPr>
        <w:rFonts w:ascii="Arial" w:eastAsia="Arial" w:hAnsi="Arial" w:cs="Arial"/>
        <w:b w:val="0"/>
        <w:i w:val="0"/>
        <w:smallCaps w:val="0"/>
        <w:strike w:val="0"/>
        <w:color w:val="000000"/>
        <w:sz w:val="31"/>
        <w:szCs w:val="31"/>
        <w:u w:val="none"/>
        <w:shd w:val="clear" w:color="auto" w:fill="auto"/>
        <w:vertAlign w:val="baseline"/>
      </w:rPr>
    </w:lvl>
    <w:lvl w:ilvl="6" w:tplc="4FCA75C0">
      <w:start w:val="1"/>
      <w:numFmt w:val="bullet"/>
      <w:lvlText w:val="•"/>
      <w:lvlJc w:val="right"/>
      <w:pPr>
        <w:ind w:left="5040" w:hanging="360"/>
      </w:pPr>
      <w:rPr>
        <w:rFonts w:ascii="Arial" w:eastAsia="Arial" w:hAnsi="Arial" w:cs="Arial"/>
        <w:b w:val="0"/>
        <w:i w:val="0"/>
        <w:smallCaps w:val="0"/>
        <w:strike w:val="0"/>
        <w:color w:val="000000"/>
        <w:sz w:val="31"/>
        <w:szCs w:val="31"/>
        <w:u w:val="none"/>
        <w:shd w:val="clear" w:color="auto" w:fill="auto"/>
        <w:vertAlign w:val="baseline"/>
      </w:rPr>
    </w:lvl>
    <w:lvl w:ilvl="7" w:tplc="CA36205C">
      <w:start w:val="1"/>
      <w:numFmt w:val="bullet"/>
      <w:lvlText w:val="•"/>
      <w:lvlJc w:val="right"/>
      <w:pPr>
        <w:ind w:left="5760" w:hanging="360"/>
      </w:pPr>
      <w:rPr>
        <w:rFonts w:ascii="Arial" w:eastAsia="Arial" w:hAnsi="Arial" w:cs="Arial"/>
        <w:b w:val="0"/>
        <w:i w:val="0"/>
        <w:smallCaps w:val="0"/>
        <w:strike w:val="0"/>
        <w:color w:val="000000"/>
        <w:sz w:val="31"/>
        <w:szCs w:val="31"/>
        <w:u w:val="none"/>
        <w:shd w:val="clear" w:color="auto" w:fill="auto"/>
        <w:vertAlign w:val="baseline"/>
      </w:rPr>
    </w:lvl>
    <w:lvl w:ilvl="8" w:tplc="C7AA55B8">
      <w:start w:val="1"/>
      <w:numFmt w:val="bullet"/>
      <w:lvlText w:val="•"/>
      <w:lvlJc w:val="right"/>
      <w:pPr>
        <w:ind w:left="6480" w:hanging="360"/>
      </w:pPr>
      <w:rPr>
        <w:rFonts w:ascii="Arial" w:eastAsia="Arial" w:hAnsi="Arial" w:cs="Arial"/>
        <w:b w:val="0"/>
        <w:i w:val="0"/>
        <w:smallCaps w:val="0"/>
        <w:strike w:val="0"/>
        <w:color w:val="000000"/>
        <w:sz w:val="31"/>
        <w:szCs w:val="31"/>
        <w:u w:val="none"/>
        <w:shd w:val="clear" w:color="auto" w:fill="auto"/>
        <w:vertAlign w:val="baseline"/>
      </w:rPr>
    </w:lvl>
  </w:abstractNum>
  <w:abstractNum w:abstractNumId="13" w15:restartNumberingAfterBreak="0">
    <w:nsid w:val="4CF10CB7"/>
    <w:multiLevelType w:val="hybridMultilevel"/>
    <w:tmpl w:val="E87691C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15:restartNumberingAfterBreak="0">
    <w:nsid w:val="59513711"/>
    <w:multiLevelType w:val="hybridMultilevel"/>
    <w:tmpl w:val="86AA8840"/>
    <w:lvl w:ilvl="0" w:tplc="E3B8B84E">
      <w:start w:val="1"/>
      <w:numFmt w:val="bullet"/>
      <w:lvlText w:val="-"/>
      <w:lvlJc w:val="left"/>
      <w:pPr>
        <w:ind w:left="720" w:hanging="360"/>
      </w:pPr>
      <w:rPr>
        <w:rFonts w:ascii="Calibri" w:eastAsiaTheme="minorHAnsi" w:hAnsi="Calibri" w:cs="Calibri"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55E12B4"/>
    <w:multiLevelType w:val="hybridMultilevel"/>
    <w:tmpl w:val="89C6DC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906CF4"/>
    <w:multiLevelType w:val="multilevel"/>
    <w:tmpl w:val="44CEF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4437D8"/>
    <w:multiLevelType w:val="hybridMultilevel"/>
    <w:tmpl w:val="495E17CA"/>
    <w:lvl w:ilvl="0" w:tplc="5666FD76">
      <w:start w:val="1"/>
      <w:numFmt w:val="bullet"/>
      <w:lvlText w:val="-"/>
      <w:lvlJc w:val="left"/>
      <w:pPr>
        <w:ind w:left="643" w:hanging="360"/>
      </w:pPr>
      <w:rPr>
        <w:rFonts w:ascii="Calibri" w:eastAsia="Calibri" w:hAnsi="Calibri" w:cs="Calibri"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8" w15:restartNumberingAfterBreak="0">
    <w:nsid w:val="77430A60"/>
    <w:multiLevelType w:val="hybridMultilevel"/>
    <w:tmpl w:val="8388825A"/>
    <w:lvl w:ilvl="0" w:tplc="34169FD0">
      <w:start w:val="1"/>
      <w:numFmt w:val="bullet"/>
      <w:lvlText w:val="•"/>
      <w:lvlJc w:val="left"/>
      <w:pPr>
        <w:tabs>
          <w:tab w:val="num" w:pos="720"/>
        </w:tabs>
        <w:ind w:left="720" w:hanging="360"/>
      </w:pPr>
      <w:rPr>
        <w:rFonts w:ascii="Arial" w:hAnsi="Arial" w:hint="default"/>
      </w:rPr>
    </w:lvl>
    <w:lvl w:ilvl="1" w:tplc="666A8E94" w:tentative="1">
      <w:start w:val="1"/>
      <w:numFmt w:val="bullet"/>
      <w:lvlText w:val="•"/>
      <w:lvlJc w:val="left"/>
      <w:pPr>
        <w:tabs>
          <w:tab w:val="num" w:pos="1440"/>
        </w:tabs>
        <w:ind w:left="1440" w:hanging="360"/>
      </w:pPr>
      <w:rPr>
        <w:rFonts w:ascii="Arial" w:hAnsi="Arial" w:hint="default"/>
      </w:rPr>
    </w:lvl>
    <w:lvl w:ilvl="2" w:tplc="5D666AEA" w:tentative="1">
      <w:start w:val="1"/>
      <w:numFmt w:val="bullet"/>
      <w:lvlText w:val="•"/>
      <w:lvlJc w:val="left"/>
      <w:pPr>
        <w:tabs>
          <w:tab w:val="num" w:pos="2160"/>
        </w:tabs>
        <w:ind w:left="2160" w:hanging="360"/>
      </w:pPr>
      <w:rPr>
        <w:rFonts w:ascii="Arial" w:hAnsi="Arial" w:hint="default"/>
      </w:rPr>
    </w:lvl>
    <w:lvl w:ilvl="3" w:tplc="348E9110" w:tentative="1">
      <w:start w:val="1"/>
      <w:numFmt w:val="bullet"/>
      <w:lvlText w:val="•"/>
      <w:lvlJc w:val="left"/>
      <w:pPr>
        <w:tabs>
          <w:tab w:val="num" w:pos="2880"/>
        </w:tabs>
        <w:ind w:left="2880" w:hanging="360"/>
      </w:pPr>
      <w:rPr>
        <w:rFonts w:ascii="Arial" w:hAnsi="Arial" w:hint="default"/>
      </w:rPr>
    </w:lvl>
    <w:lvl w:ilvl="4" w:tplc="B6E271C0" w:tentative="1">
      <w:start w:val="1"/>
      <w:numFmt w:val="bullet"/>
      <w:lvlText w:val="•"/>
      <w:lvlJc w:val="left"/>
      <w:pPr>
        <w:tabs>
          <w:tab w:val="num" w:pos="3600"/>
        </w:tabs>
        <w:ind w:left="3600" w:hanging="360"/>
      </w:pPr>
      <w:rPr>
        <w:rFonts w:ascii="Arial" w:hAnsi="Arial" w:hint="default"/>
      </w:rPr>
    </w:lvl>
    <w:lvl w:ilvl="5" w:tplc="6E5C3F0C" w:tentative="1">
      <w:start w:val="1"/>
      <w:numFmt w:val="bullet"/>
      <w:lvlText w:val="•"/>
      <w:lvlJc w:val="left"/>
      <w:pPr>
        <w:tabs>
          <w:tab w:val="num" w:pos="4320"/>
        </w:tabs>
        <w:ind w:left="4320" w:hanging="360"/>
      </w:pPr>
      <w:rPr>
        <w:rFonts w:ascii="Arial" w:hAnsi="Arial" w:hint="default"/>
      </w:rPr>
    </w:lvl>
    <w:lvl w:ilvl="6" w:tplc="39FAAE3A" w:tentative="1">
      <w:start w:val="1"/>
      <w:numFmt w:val="bullet"/>
      <w:lvlText w:val="•"/>
      <w:lvlJc w:val="left"/>
      <w:pPr>
        <w:tabs>
          <w:tab w:val="num" w:pos="5040"/>
        </w:tabs>
        <w:ind w:left="5040" w:hanging="360"/>
      </w:pPr>
      <w:rPr>
        <w:rFonts w:ascii="Arial" w:hAnsi="Arial" w:hint="default"/>
      </w:rPr>
    </w:lvl>
    <w:lvl w:ilvl="7" w:tplc="5CC43BAE" w:tentative="1">
      <w:start w:val="1"/>
      <w:numFmt w:val="bullet"/>
      <w:lvlText w:val="•"/>
      <w:lvlJc w:val="left"/>
      <w:pPr>
        <w:tabs>
          <w:tab w:val="num" w:pos="5760"/>
        </w:tabs>
        <w:ind w:left="5760" w:hanging="360"/>
      </w:pPr>
      <w:rPr>
        <w:rFonts w:ascii="Arial" w:hAnsi="Arial" w:hint="default"/>
      </w:rPr>
    </w:lvl>
    <w:lvl w:ilvl="8" w:tplc="143247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9963F3B"/>
    <w:multiLevelType w:val="multilevel"/>
    <w:tmpl w:val="1A8479F2"/>
    <w:lvl w:ilvl="0">
      <w:start w:val="2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D40537C"/>
    <w:multiLevelType w:val="hybridMultilevel"/>
    <w:tmpl w:val="FB3A6AFE"/>
    <w:lvl w:ilvl="0" w:tplc="E3B8B84E">
      <w:start w:val="1"/>
      <w:numFmt w:val="bullet"/>
      <w:lvlText w:val="-"/>
      <w:lvlJc w:val="left"/>
      <w:pPr>
        <w:ind w:left="720" w:hanging="360"/>
      </w:pPr>
      <w:rPr>
        <w:rFonts w:ascii="Calibri" w:eastAsiaTheme="minorHAnsi" w:hAnsi="Calibri" w:cs="Calibri"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F261E6F"/>
    <w:multiLevelType w:val="hybridMultilevel"/>
    <w:tmpl w:val="9EF49522"/>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num w:numId="1">
    <w:abstractNumId w:val="5"/>
  </w:num>
  <w:num w:numId="2">
    <w:abstractNumId w:val="16"/>
  </w:num>
  <w:num w:numId="3">
    <w:abstractNumId w:val="12"/>
  </w:num>
  <w:num w:numId="4">
    <w:abstractNumId w:val="7"/>
  </w:num>
  <w:num w:numId="5">
    <w:abstractNumId w:val="6"/>
  </w:num>
  <w:num w:numId="6">
    <w:abstractNumId w:val="8"/>
  </w:num>
  <w:num w:numId="7">
    <w:abstractNumId w:val="0"/>
  </w:num>
  <w:num w:numId="8">
    <w:abstractNumId w:val="3"/>
  </w:num>
  <w:num w:numId="9">
    <w:abstractNumId w:val="13"/>
  </w:num>
  <w:num w:numId="10">
    <w:abstractNumId w:val="2"/>
  </w:num>
  <w:num w:numId="11">
    <w:abstractNumId w:val="18"/>
  </w:num>
  <w:num w:numId="12">
    <w:abstractNumId w:val="11"/>
  </w:num>
  <w:num w:numId="13">
    <w:abstractNumId w:val="9"/>
  </w:num>
  <w:num w:numId="14">
    <w:abstractNumId w:val="1"/>
  </w:num>
  <w:num w:numId="15">
    <w:abstractNumId w:val="21"/>
  </w:num>
  <w:num w:numId="16">
    <w:abstractNumId w:val="15"/>
  </w:num>
  <w:num w:numId="17">
    <w:abstractNumId w:val="17"/>
  </w:num>
  <w:num w:numId="18">
    <w:abstractNumId w:val="10"/>
  </w:num>
  <w:num w:numId="19">
    <w:abstractNumId w:val="4"/>
  </w:num>
  <w:num w:numId="20">
    <w:abstractNumId w:val="19"/>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C59"/>
    <w:rsid w:val="00000C26"/>
    <w:rsid w:val="0001102D"/>
    <w:rsid w:val="00013C85"/>
    <w:rsid w:val="00023445"/>
    <w:rsid w:val="00050214"/>
    <w:rsid w:val="00053CFE"/>
    <w:rsid w:val="00066DD8"/>
    <w:rsid w:val="00076175"/>
    <w:rsid w:val="00076608"/>
    <w:rsid w:val="00091879"/>
    <w:rsid w:val="000A1780"/>
    <w:rsid w:val="000A460A"/>
    <w:rsid w:val="000C338A"/>
    <w:rsid w:val="000D2AA0"/>
    <w:rsid w:val="000E2A60"/>
    <w:rsid w:val="000E3FCE"/>
    <w:rsid w:val="000E4E44"/>
    <w:rsid w:val="001026B5"/>
    <w:rsid w:val="00106753"/>
    <w:rsid w:val="0012509F"/>
    <w:rsid w:val="00127B2C"/>
    <w:rsid w:val="0015034E"/>
    <w:rsid w:val="00150AF1"/>
    <w:rsid w:val="001A4658"/>
    <w:rsid w:val="001A7B94"/>
    <w:rsid w:val="001C18CD"/>
    <w:rsid w:val="001D31DC"/>
    <w:rsid w:val="001F1533"/>
    <w:rsid w:val="00214786"/>
    <w:rsid w:val="00221CB7"/>
    <w:rsid w:val="00223ED8"/>
    <w:rsid w:val="002257F2"/>
    <w:rsid w:val="00240815"/>
    <w:rsid w:val="00246A5A"/>
    <w:rsid w:val="00246A9E"/>
    <w:rsid w:val="00261CC8"/>
    <w:rsid w:val="00265CC9"/>
    <w:rsid w:val="0028112B"/>
    <w:rsid w:val="00284123"/>
    <w:rsid w:val="00291DDE"/>
    <w:rsid w:val="00294587"/>
    <w:rsid w:val="002A1592"/>
    <w:rsid w:val="002B3194"/>
    <w:rsid w:val="002C12CB"/>
    <w:rsid w:val="002D29F2"/>
    <w:rsid w:val="002D7D92"/>
    <w:rsid w:val="002E0236"/>
    <w:rsid w:val="002E4D82"/>
    <w:rsid w:val="002E6C8B"/>
    <w:rsid w:val="00303578"/>
    <w:rsid w:val="00331811"/>
    <w:rsid w:val="0035288F"/>
    <w:rsid w:val="00355727"/>
    <w:rsid w:val="00383FD4"/>
    <w:rsid w:val="003B625B"/>
    <w:rsid w:val="003F0707"/>
    <w:rsid w:val="004108AE"/>
    <w:rsid w:val="00415FD3"/>
    <w:rsid w:val="004164BC"/>
    <w:rsid w:val="004251C0"/>
    <w:rsid w:val="00497796"/>
    <w:rsid w:val="004D5EE0"/>
    <w:rsid w:val="004E5921"/>
    <w:rsid w:val="004F2214"/>
    <w:rsid w:val="004F24C2"/>
    <w:rsid w:val="004F6588"/>
    <w:rsid w:val="005077E1"/>
    <w:rsid w:val="00514F97"/>
    <w:rsid w:val="005346D5"/>
    <w:rsid w:val="00541A12"/>
    <w:rsid w:val="00554EA8"/>
    <w:rsid w:val="00561894"/>
    <w:rsid w:val="00570F67"/>
    <w:rsid w:val="005730D7"/>
    <w:rsid w:val="00593F96"/>
    <w:rsid w:val="00595C32"/>
    <w:rsid w:val="005A339E"/>
    <w:rsid w:val="005C4EC2"/>
    <w:rsid w:val="005E63CA"/>
    <w:rsid w:val="00601C21"/>
    <w:rsid w:val="00606240"/>
    <w:rsid w:val="0061001C"/>
    <w:rsid w:val="00633E77"/>
    <w:rsid w:val="00650C32"/>
    <w:rsid w:val="00654199"/>
    <w:rsid w:val="00657581"/>
    <w:rsid w:val="006711BB"/>
    <w:rsid w:val="00671E31"/>
    <w:rsid w:val="00693D07"/>
    <w:rsid w:val="00697F0C"/>
    <w:rsid w:val="006B4A5B"/>
    <w:rsid w:val="006B5689"/>
    <w:rsid w:val="006B65C3"/>
    <w:rsid w:val="006C2B4E"/>
    <w:rsid w:val="006F4ED5"/>
    <w:rsid w:val="007156D4"/>
    <w:rsid w:val="00724C59"/>
    <w:rsid w:val="00734629"/>
    <w:rsid w:val="007378D9"/>
    <w:rsid w:val="0075122A"/>
    <w:rsid w:val="00775155"/>
    <w:rsid w:val="00777C32"/>
    <w:rsid w:val="007854CE"/>
    <w:rsid w:val="00791FD3"/>
    <w:rsid w:val="007D4D3F"/>
    <w:rsid w:val="007E7D7F"/>
    <w:rsid w:val="00800ABB"/>
    <w:rsid w:val="0080302D"/>
    <w:rsid w:val="008260C8"/>
    <w:rsid w:val="00844F9A"/>
    <w:rsid w:val="008474A8"/>
    <w:rsid w:val="00855173"/>
    <w:rsid w:val="0086224A"/>
    <w:rsid w:val="008B28B9"/>
    <w:rsid w:val="008C1BA5"/>
    <w:rsid w:val="008C449D"/>
    <w:rsid w:val="008C52EA"/>
    <w:rsid w:val="008D7879"/>
    <w:rsid w:val="008E052A"/>
    <w:rsid w:val="008E16F0"/>
    <w:rsid w:val="009169B9"/>
    <w:rsid w:val="00956946"/>
    <w:rsid w:val="009725E3"/>
    <w:rsid w:val="00974E46"/>
    <w:rsid w:val="009A1D0F"/>
    <w:rsid w:val="009B52BB"/>
    <w:rsid w:val="009C1F95"/>
    <w:rsid w:val="009F3211"/>
    <w:rsid w:val="00A02B09"/>
    <w:rsid w:val="00A16C97"/>
    <w:rsid w:val="00A2420E"/>
    <w:rsid w:val="00A263A7"/>
    <w:rsid w:val="00A46D2C"/>
    <w:rsid w:val="00A66733"/>
    <w:rsid w:val="00A728E7"/>
    <w:rsid w:val="00A83778"/>
    <w:rsid w:val="00A87B43"/>
    <w:rsid w:val="00AB3A14"/>
    <w:rsid w:val="00AC5EEE"/>
    <w:rsid w:val="00AD72E8"/>
    <w:rsid w:val="00AF26D8"/>
    <w:rsid w:val="00B24EE6"/>
    <w:rsid w:val="00B60873"/>
    <w:rsid w:val="00B73A4F"/>
    <w:rsid w:val="00B76C5B"/>
    <w:rsid w:val="00B90B1D"/>
    <w:rsid w:val="00BA5780"/>
    <w:rsid w:val="00BB0C39"/>
    <w:rsid w:val="00BB24BE"/>
    <w:rsid w:val="00BB7611"/>
    <w:rsid w:val="00BE658A"/>
    <w:rsid w:val="00BE7B1D"/>
    <w:rsid w:val="00BF2732"/>
    <w:rsid w:val="00C14771"/>
    <w:rsid w:val="00C159A6"/>
    <w:rsid w:val="00C30799"/>
    <w:rsid w:val="00C342E8"/>
    <w:rsid w:val="00C43ECC"/>
    <w:rsid w:val="00C618F0"/>
    <w:rsid w:val="00C92CC8"/>
    <w:rsid w:val="00CA38B4"/>
    <w:rsid w:val="00CB1033"/>
    <w:rsid w:val="00CB5117"/>
    <w:rsid w:val="00CB5296"/>
    <w:rsid w:val="00CB5AE1"/>
    <w:rsid w:val="00CC4978"/>
    <w:rsid w:val="00CC7327"/>
    <w:rsid w:val="00CE492D"/>
    <w:rsid w:val="00D01715"/>
    <w:rsid w:val="00D434FB"/>
    <w:rsid w:val="00D846A5"/>
    <w:rsid w:val="00D955DE"/>
    <w:rsid w:val="00D97F1A"/>
    <w:rsid w:val="00DA6F6F"/>
    <w:rsid w:val="00DC4172"/>
    <w:rsid w:val="00E17BE1"/>
    <w:rsid w:val="00E26B28"/>
    <w:rsid w:val="00E45211"/>
    <w:rsid w:val="00E729E5"/>
    <w:rsid w:val="00E73321"/>
    <w:rsid w:val="00E8519D"/>
    <w:rsid w:val="00E91094"/>
    <w:rsid w:val="00E92726"/>
    <w:rsid w:val="00ED0CCF"/>
    <w:rsid w:val="00ED7BD6"/>
    <w:rsid w:val="00EE727C"/>
    <w:rsid w:val="00EF3187"/>
    <w:rsid w:val="00F04659"/>
    <w:rsid w:val="00F2497B"/>
    <w:rsid w:val="00F349C7"/>
    <w:rsid w:val="00F34C46"/>
    <w:rsid w:val="00F43F64"/>
    <w:rsid w:val="00F459EC"/>
    <w:rsid w:val="00F6226E"/>
    <w:rsid w:val="00F71351"/>
    <w:rsid w:val="00F96477"/>
    <w:rsid w:val="00FB7682"/>
    <w:rsid w:val="00FC33E9"/>
    <w:rsid w:val="00FC3F7E"/>
    <w:rsid w:val="00FE415F"/>
    <w:rsid w:val="00FE4CD2"/>
    <w:rsid w:val="20809796"/>
    <w:rsid w:val="394A286B"/>
    <w:rsid w:val="474B4D1C"/>
    <w:rsid w:val="50B5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27C4"/>
  <w15:docId w15:val="{6BBDD753-90DE-C443-A1D1-24A7DA60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color w:val="000000"/>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0">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1">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tblStylePr w:type="firstRow">
      <w:rPr>
        <w:rFonts w:ascii="Calibri" w:eastAsia="Calibri" w:hAnsi="Calibri" w:cs="Calibri"/>
        <w:b/>
        <w:i w:val="0"/>
        <w:color w:val="FFFFFF"/>
      </w:rPr>
      <w:tblPr/>
      <w:tcPr>
        <w:shd w:val="clear" w:color="auto" w:fill="000000"/>
      </w:tcPr>
    </w:tblStylePr>
    <w:tblStylePr w:type="lastRow">
      <w:rPr>
        <w:b/>
        <w:i w:val="0"/>
      </w:rPr>
      <w:tblPr/>
      <w:tcPr>
        <w:tcBorders>
          <w:top w:val="single" w:sz="32" w:space="0" w:color="000000"/>
        </w:tcBorders>
      </w:tcPr>
    </w:tblStylePr>
    <w:tblStylePr w:type="firstCol">
      <w:rPr>
        <w:b/>
        <w:i w:val="0"/>
      </w:rPr>
    </w:tblStylePr>
    <w:tblStylePr w:type="lastCol">
      <w:rPr>
        <w:b/>
        <w:i w:val="0"/>
      </w:rPr>
    </w:tblStylePr>
    <w:tblStylePr w:type="band1Vert">
      <w:tblPr/>
      <w:tcPr>
        <w:tcBorders>
          <w:left w:val="single" w:sz="8" w:space="0" w:color="000000"/>
          <w:right w:val="single" w:sz="8" w:space="0" w:color="000000"/>
        </w:tcBorders>
      </w:tcPr>
    </w:tblStylePr>
    <w:tblStylePr w:type="band2Vert">
      <w:tblPr/>
      <w:tcPr>
        <w:tcBorders>
          <w:left w:val="single" w:sz="8" w:space="0" w:color="000000"/>
          <w:right w:val="single" w:sz="8" w:space="0" w:color="000000"/>
        </w:tcBorders>
      </w:tcPr>
    </w:tblStylePr>
    <w:tblStylePr w:type="band1Horz">
      <w:tblPr/>
      <w:tcPr>
        <w:tcBorders>
          <w:top w:val="single" w:sz="8" w:space="0" w:color="000000"/>
          <w:bottom w:val="single" w:sz="8" w:space="0" w:color="000000"/>
        </w:tcBorders>
      </w:tcPr>
    </w:tblStylePr>
  </w:style>
  <w:style w:type="table" w:customStyle="1" w:styleId="a2">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3">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4">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tblStylePr w:type="firstRow">
      <w:rPr>
        <w:rFonts w:ascii="Calibri" w:eastAsia="Calibri" w:hAnsi="Calibri" w:cs="Calibri"/>
        <w:b/>
        <w:i w:val="0"/>
        <w:color w:val="FFFFFF"/>
      </w:rPr>
      <w:tblPr/>
      <w:tcPr>
        <w:shd w:val="clear" w:color="auto" w:fill="000000"/>
      </w:tcPr>
    </w:tblStylePr>
    <w:tblStylePr w:type="lastRow">
      <w:rPr>
        <w:b/>
        <w:i w:val="0"/>
      </w:rPr>
      <w:tblPr/>
      <w:tcPr>
        <w:tcBorders>
          <w:top w:val="single" w:sz="32" w:space="0" w:color="000000"/>
        </w:tcBorders>
      </w:tcPr>
    </w:tblStylePr>
    <w:tblStylePr w:type="firstCol">
      <w:rPr>
        <w:b/>
        <w:i w:val="0"/>
      </w:rPr>
    </w:tblStylePr>
    <w:tblStylePr w:type="lastCol">
      <w:rPr>
        <w:b/>
        <w:i w:val="0"/>
      </w:rPr>
    </w:tblStylePr>
    <w:tblStylePr w:type="band1Vert">
      <w:tblPr/>
      <w:tcPr>
        <w:tcBorders>
          <w:left w:val="single" w:sz="8" w:space="0" w:color="000000"/>
          <w:right w:val="single" w:sz="8" w:space="0" w:color="000000"/>
        </w:tcBorders>
      </w:tcPr>
    </w:tblStylePr>
    <w:tblStylePr w:type="band2Vert">
      <w:tblPr/>
      <w:tcPr>
        <w:tcBorders>
          <w:left w:val="single" w:sz="8" w:space="0" w:color="000000"/>
          <w:right w:val="single" w:sz="8" w:space="0" w:color="000000"/>
        </w:tcBorders>
      </w:tcPr>
    </w:tblStylePr>
    <w:tblStylePr w:type="band1Horz">
      <w:tblPr/>
      <w:tcPr>
        <w:tcBorders>
          <w:top w:val="single" w:sz="8" w:space="0" w:color="000000"/>
          <w:bottom w:val="single" w:sz="8" w:space="0" w:color="000000"/>
        </w:tcBorders>
      </w:tcPr>
    </w:tblStylePr>
  </w:style>
  <w:style w:type="paragraph" w:styleId="ListParagraph">
    <w:name w:val="List Paragraph"/>
    <w:basedOn w:val="Normal"/>
    <w:link w:val="ListParagraphChar"/>
    <w:uiPriority w:val="34"/>
    <w:qFormat/>
    <w:rsid w:val="00BE7B1D"/>
    <w:pPr>
      <w:ind w:left="720"/>
      <w:contextualSpacing/>
    </w:pPr>
  </w:style>
  <w:style w:type="character" w:styleId="CommentReference">
    <w:name w:val="annotation reference"/>
    <w:basedOn w:val="DefaultParagraphFont"/>
    <w:uiPriority w:val="99"/>
    <w:semiHidden/>
    <w:unhideWhenUsed/>
    <w:rsid w:val="00D846A5"/>
    <w:rPr>
      <w:sz w:val="16"/>
      <w:szCs w:val="16"/>
    </w:rPr>
  </w:style>
  <w:style w:type="paragraph" w:styleId="CommentText">
    <w:name w:val="annotation text"/>
    <w:basedOn w:val="Normal"/>
    <w:link w:val="CommentTextChar"/>
    <w:uiPriority w:val="99"/>
    <w:unhideWhenUsed/>
    <w:rsid w:val="00D846A5"/>
  </w:style>
  <w:style w:type="character" w:customStyle="1" w:styleId="CommentTextChar">
    <w:name w:val="Comment Text Char"/>
    <w:basedOn w:val="DefaultParagraphFont"/>
    <w:link w:val="CommentText"/>
    <w:uiPriority w:val="99"/>
    <w:rsid w:val="00D846A5"/>
  </w:style>
  <w:style w:type="paragraph" w:styleId="CommentSubject">
    <w:name w:val="annotation subject"/>
    <w:basedOn w:val="CommentText"/>
    <w:next w:val="CommentText"/>
    <w:link w:val="CommentSubjectChar"/>
    <w:uiPriority w:val="99"/>
    <w:semiHidden/>
    <w:unhideWhenUsed/>
    <w:rsid w:val="00D846A5"/>
    <w:rPr>
      <w:b/>
      <w:bCs/>
    </w:rPr>
  </w:style>
  <w:style w:type="character" w:customStyle="1" w:styleId="CommentSubjectChar">
    <w:name w:val="Comment Subject Char"/>
    <w:basedOn w:val="CommentTextChar"/>
    <w:link w:val="CommentSubject"/>
    <w:uiPriority w:val="99"/>
    <w:semiHidden/>
    <w:rsid w:val="00D846A5"/>
    <w:rPr>
      <w:b/>
      <w:bCs/>
    </w:rPr>
  </w:style>
  <w:style w:type="paragraph" w:styleId="BalloonText">
    <w:name w:val="Balloon Text"/>
    <w:basedOn w:val="Normal"/>
    <w:link w:val="BalloonTextChar"/>
    <w:uiPriority w:val="99"/>
    <w:semiHidden/>
    <w:unhideWhenUsed/>
    <w:rsid w:val="00D84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6A5"/>
    <w:rPr>
      <w:rFonts w:ascii="Segoe UI" w:hAnsi="Segoe UI" w:cs="Segoe UI"/>
      <w:sz w:val="18"/>
      <w:szCs w:val="18"/>
    </w:rPr>
  </w:style>
  <w:style w:type="character" w:customStyle="1" w:styleId="ListParagraphChar">
    <w:name w:val="List Paragraph Char"/>
    <w:basedOn w:val="DefaultParagraphFont"/>
    <w:link w:val="ListParagraph"/>
    <w:uiPriority w:val="34"/>
    <w:rsid w:val="00F459EC"/>
  </w:style>
  <w:style w:type="paragraph" w:customStyle="1" w:styleId="paragraph">
    <w:name w:val="paragraph"/>
    <w:basedOn w:val="Normal"/>
    <w:rsid w:val="006B4A5B"/>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B4A5B"/>
  </w:style>
  <w:style w:type="paragraph" w:styleId="FootnoteText">
    <w:name w:val="footnote text"/>
    <w:basedOn w:val="Normal"/>
    <w:link w:val="FootnoteTextChar"/>
    <w:uiPriority w:val="99"/>
    <w:unhideWhenUsed/>
    <w:rsid w:val="00D434FB"/>
    <w:pPr>
      <w:jc w:val="left"/>
    </w:pPr>
    <w:rPr>
      <w:rFonts w:ascii="HelveticaNeueLT Std Lt" w:eastAsiaTheme="minorHAnsi" w:hAnsi="HelveticaNeueLT Std Lt" w:cstheme="minorBidi"/>
      <w:lang w:val="es-ES"/>
    </w:rPr>
  </w:style>
  <w:style w:type="character" w:customStyle="1" w:styleId="FootnoteTextChar">
    <w:name w:val="Footnote Text Char"/>
    <w:basedOn w:val="DefaultParagraphFont"/>
    <w:link w:val="FootnoteText"/>
    <w:uiPriority w:val="99"/>
    <w:rsid w:val="00D434FB"/>
    <w:rPr>
      <w:rFonts w:ascii="HelveticaNeueLT Std Lt" w:eastAsiaTheme="minorHAnsi" w:hAnsi="HelveticaNeueLT Std Lt" w:cstheme="minorBidi"/>
      <w:lang w:val="es-ES"/>
    </w:rPr>
  </w:style>
  <w:style w:type="character" w:styleId="FootnoteReference">
    <w:name w:val="footnote reference"/>
    <w:basedOn w:val="DefaultParagraphFont"/>
    <w:uiPriority w:val="99"/>
    <w:unhideWhenUsed/>
    <w:rsid w:val="00D434FB"/>
    <w:rPr>
      <w:vertAlign w:val="superscript"/>
    </w:rPr>
  </w:style>
  <w:style w:type="character" w:styleId="Hyperlink">
    <w:name w:val="Hyperlink"/>
    <w:basedOn w:val="DefaultParagraphFont"/>
    <w:uiPriority w:val="99"/>
    <w:unhideWhenUsed/>
    <w:rsid w:val="00D434FB"/>
    <w:rPr>
      <w:color w:val="0000FF" w:themeColor="hyperlink"/>
      <w:u w:val="single"/>
    </w:rPr>
  </w:style>
  <w:style w:type="character" w:styleId="FollowedHyperlink">
    <w:name w:val="FollowedHyperlink"/>
    <w:basedOn w:val="DefaultParagraphFont"/>
    <w:uiPriority w:val="99"/>
    <w:semiHidden/>
    <w:unhideWhenUsed/>
    <w:rsid w:val="001C18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619321">
      <w:bodyDiv w:val="1"/>
      <w:marLeft w:val="0"/>
      <w:marRight w:val="0"/>
      <w:marTop w:val="0"/>
      <w:marBottom w:val="0"/>
      <w:divBdr>
        <w:top w:val="none" w:sz="0" w:space="0" w:color="auto"/>
        <w:left w:val="none" w:sz="0" w:space="0" w:color="auto"/>
        <w:bottom w:val="none" w:sz="0" w:space="0" w:color="auto"/>
        <w:right w:val="none" w:sz="0" w:space="0" w:color="auto"/>
      </w:divBdr>
    </w:div>
    <w:div w:id="627931849">
      <w:bodyDiv w:val="1"/>
      <w:marLeft w:val="0"/>
      <w:marRight w:val="0"/>
      <w:marTop w:val="0"/>
      <w:marBottom w:val="0"/>
      <w:divBdr>
        <w:top w:val="none" w:sz="0" w:space="0" w:color="auto"/>
        <w:left w:val="none" w:sz="0" w:space="0" w:color="auto"/>
        <w:bottom w:val="none" w:sz="0" w:space="0" w:color="auto"/>
        <w:right w:val="none" w:sz="0" w:space="0" w:color="auto"/>
      </w:divBdr>
    </w:div>
    <w:div w:id="705325999">
      <w:bodyDiv w:val="1"/>
      <w:marLeft w:val="0"/>
      <w:marRight w:val="0"/>
      <w:marTop w:val="0"/>
      <w:marBottom w:val="0"/>
      <w:divBdr>
        <w:top w:val="none" w:sz="0" w:space="0" w:color="auto"/>
        <w:left w:val="none" w:sz="0" w:space="0" w:color="auto"/>
        <w:bottom w:val="none" w:sz="0" w:space="0" w:color="auto"/>
        <w:right w:val="none" w:sz="0" w:space="0" w:color="auto"/>
      </w:divBdr>
      <w:divsChild>
        <w:div w:id="1944536256">
          <w:marLeft w:val="547"/>
          <w:marRight w:val="0"/>
          <w:marTop w:val="0"/>
          <w:marBottom w:val="0"/>
          <w:divBdr>
            <w:top w:val="none" w:sz="0" w:space="0" w:color="auto"/>
            <w:left w:val="none" w:sz="0" w:space="0" w:color="auto"/>
            <w:bottom w:val="none" w:sz="0" w:space="0" w:color="auto"/>
            <w:right w:val="none" w:sz="0" w:space="0" w:color="auto"/>
          </w:divBdr>
        </w:div>
        <w:div w:id="688530198">
          <w:marLeft w:val="547"/>
          <w:marRight w:val="0"/>
          <w:marTop w:val="0"/>
          <w:marBottom w:val="0"/>
          <w:divBdr>
            <w:top w:val="none" w:sz="0" w:space="0" w:color="auto"/>
            <w:left w:val="none" w:sz="0" w:space="0" w:color="auto"/>
            <w:bottom w:val="none" w:sz="0" w:space="0" w:color="auto"/>
            <w:right w:val="none" w:sz="0" w:space="0" w:color="auto"/>
          </w:divBdr>
        </w:div>
        <w:div w:id="1596749654">
          <w:marLeft w:val="547"/>
          <w:marRight w:val="0"/>
          <w:marTop w:val="0"/>
          <w:marBottom w:val="0"/>
          <w:divBdr>
            <w:top w:val="none" w:sz="0" w:space="0" w:color="auto"/>
            <w:left w:val="none" w:sz="0" w:space="0" w:color="auto"/>
            <w:bottom w:val="none" w:sz="0" w:space="0" w:color="auto"/>
            <w:right w:val="none" w:sz="0" w:space="0" w:color="auto"/>
          </w:divBdr>
        </w:div>
        <w:div w:id="823162557">
          <w:marLeft w:val="547"/>
          <w:marRight w:val="0"/>
          <w:marTop w:val="0"/>
          <w:marBottom w:val="0"/>
          <w:divBdr>
            <w:top w:val="none" w:sz="0" w:space="0" w:color="auto"/>
            <w:left w:val="none" w:sz="0" w:space="0" w:color="auto"/>
            <w:bottom w:val="none" w:sz="0" w:space="0" w:color="auto"/>
            <w:right w:val="none" w:sz="0" w:space="0" w:color="auto"/>
          </w:divBdr>
        </w:div>
        <w:div w:id="1715158078">
          <w:marLeft w:val="547"/>
          <w:marRight w:val="0"/>
          <w:marTop w:val="0"/>
          <w:marBottom w:val="0"/>
          <w:divBdr>
            <w:top w:val="none" w:sz="0" w:space="0" w:color="auto"/>
            <w:left w:val="none" w:sz="0" w:space="0" w:color="auto"/>
            <w:bottom w:val="none" w:sz="0" w:space="0" w:color="auto"/>
            <w:right w:val="none" w:sz="0" w:space="0" w:color="auto"/>
          </w:divBdr>
        </w:div>
        <w:div w:id="464471101">
          <w:marLeft w:val="547"/>
          <w:marRight w:val="0"/>
          <w:marTop w:val="0"/>
          <w:marBottom w:val="0"/>
          <w:divBdr>
            <w:top w:val="none" w:sz="0" w:space="0" w:color="auto"/>
            <w:left w:val="none" w:sz="0" w:space="0" w:color="auto"/>
            <w:bottom w:val="none" w:sz="0" w:space="0" w:color="auto"/>
            <w:right w:val="none" w:sz="0" w:space="0" w:color="auto"/>
          </w:divBdr>
        </w:div>
        <w:div w:id="1287814846">
          <w:marLeft w:val="547"/>
          <w:marRight w:val="0"/>
          <w:marTop w:val="0"/>
          <w:marBottom w:val="0"/>
          <w:divBdr>
            <w:top w:val="none" w:sz="0" w:space="0" w:color="auto"/>
            <w:left w:val="none" w:sz="0" w:space="0" w:color="auto"/>
            <w:bottom w:val="none" w:sz="0" w:space="0" w:color="auto"/>
            <w:right w:val="none" w:sz="0" w:space="0" w:color="auto"/>
          </w:divBdr>
        </w:div>
        <w:div w:id="1583100589">
          <w:marLeft w:val="547"/>
          <w:marRight w:val="0"/>
          <w:marTop w:val="0"/>
          <w:marBottom w:val="0"/>
          <w:divBdr>
            <w:top w:val="none" w:sz="0" w:space="0" w:color="auto"/>
            <w:left w:val="none" w:sz="0" w:space="0" w:color="auto"/>
            <w:bottom w:val="none" w:sz="0" w:space="0" w:color="auto"/>
            <w:right w:val="none" w:sz="0" w:space="0" w:color="auto"/>
          </w:divBdr>
        </w:div>
        <w:div w:id="385613885">
          <w:marLeft w:val="547"/>
          <w:marRight w:val="0"/>
          <w:marTop w:val="0"/>
          <w:marBottom w:val="0"/>
          <w:divBdr>
            <w:top w:val="none" w:sz="0" w:space="0" w:color="auto"/>
            <w:left w:val="none" w:sz="0" w:space="0" w:color="auto"/>
            <w:bottom w:val="none" w:sz="0" w:space="0" w:color="auto"/>
            <w:right w:val="none" w:sz="0" w:space="0" w:color="auto"/>
          </w:divBdr>
        </w:div>
        <w:div w:id="683291810">
          <w:marLeft w:val="547"/>
          <w:marRight w:val="0"/>
          <w:marTop w:val="0"/>
          <w:marBottom w:val="0"/>
          <w:divBdr>
            <w:top w:val="none" w:sz="0" w:space="0" w:color="auto"/>
            <w:left w:val="none" w:sz="0" w:space="0" w:color="auto"/>
            <w:bottom w:val="none" w:sz="0" w:space="0" w:color="auto"/>
            <w:right w:val="none" w:sz="0" w:space="0" w:color="auto"/>
          </w:divBdr>
        </w:div>
        <w:div w:id="1292204001">
          <w:marLeft w:val="547"/>
          <w:marRight w:val="0"/>
          <w:marTop w:val="0"/>
          <w:marBottom w:val="0"/>
          <w:divBdr>
            <w:top w:val="none" w:sz="0" w:space="0" w:color="auto"/>
            <w:left w:val="none" w:sz="0" w:space="0" w:color="auto"/>
            <w:bottom w:val="none" w:sz="0" w:space="0" w:color="auto"/>
            <w:right w:val="none" w:sz="0" w:space="0" w:color="auto"/>
          </w:divBdr>
        </w:div>
      </w:divsChild>
    </w:div>
    <w:div w:id="710228534">
      <w:bodyDiv w:val="1"/>
      <w:marLeft w:val="0"/>
      <w:marRight w:val="0"/>
      <w:marTop w:val="0"/>
      <w:marBottom w:val="0"/>
      <w:divBdr>
        <w:top w:val="none" w:sz="0" w:space="0" w:color="auto"/>
        <w:left w:val="none" w:sz="0" w:space="0" w:color="auto"/>
        <w:bottom w:val="none" w:sz="0" w:space="0" w:color="auto"/>
        <w:right w:val="none" w:sz="0" w:space="0" w:color="auto"/>
      </w:divBdr>
    </w:div>
    <w:div w:id="746656795">
      <w:bodyDiv w:val="1"/>
      <w:marLeft w:val="0"/>
      <w:marRight w:val="0"/>
      <w:marTop w:val="0"/>
      <w:marBottom w:val="0"/>
      <w:divBdr>
        <w:top w:val="none" w:sz="0" w:space="0" w:color="auto"/>
        <w:left w:val="none" w:sz="0" w:space="0" w:color="auto"/>
        <w:bottom w:val="none" w:sz="0" w:space="0" w:color="auto"/>
        <w:right w:val="none" w:sz="0" w:space="0" w:color="auto"/>
      </w:divBdr>
    </w:div>
    <w:div w:id="1013148083">
      <w:bodyDiv w:val="1"/>
      <w:marLeft w:val="0"/>
      <w:marRight w:val="0"/>
      <w:marTop w:val="0"/>
      <w:marBottom w:val="0"/>
      <w:divBdr>
        <w:top w:val="none" w:sz="0" w:space="0" w:color="auto"/>
        <w:left w:val="none" w:sz="0" w:space="0" w:color="auto"/>
        <w:bottom w:val="none" w:sz="0" w:space="0" w:color="auto"/>
        <w:right w:val="none" w:sz="0" w:space="0" w:color="auto"/>
      </w:divBdr>
    </w:div>
    <w:div w:id="1085498841">
      <w:bodyDiv w:val="1"/>
      <w:marLeft w:val="0"/>
      <w:marRight w:val="0"/>
      <w:marTop w:val="0"/>
      <w:marBottom w:val="0"/>
      <w:divBdr>
        <w:top w:val="none" w:sz="0" w:space="0" w:color="auto"/>
        <w:left w:val="none" w:sz="0" w:space="0" w:color="auto"/>
        <w:bottom w:val="none" w:sz="0" w:space="0" w:color="auto"/>
        <w:right w:val="none" w:sz="0" w:space="0" w:color="auto"/>
      </w:divBdr>
    </w:div>
    <w:div w:id="1233735928">
      <w:bodyDiv w:val="1"/>
      <w:marLeft w:val="0"/>
      <w:marRight w:val="0"/>
      <w:marTop w:val="0"/>
      <w:marBottom w:val="0"/>
      <w:divBdr>
        <w:top w:val="none" w:sz="0" w:space="0" w:color="auto"/>
        <w:left w:val="none" w:sz="0" w:space="0" w:color="auto"/>
        <w:bottom w:val="none" w:sz="0" w:space="0" w:color="auto"/>
        <w:right w:val="none" w:sz="0" w:space="0" w:color="auto"/>
      </w:divBdr>
    </w:div>
    <w:div w:id="1536578404">
      <w:bodyDiv w:val="1"/>
      <w:marLeft w:val="0"/>
      <w:marRight w:val="0"/>
      <w:marTop w:val="0"/>
      <w:marBottom w:val="0"/>
      <w:divBdr>
        <w:top w:val="none" w:sz="0" w:space="0" w:color="auto"/>
        <w:left w:val="none" w:sz="0" w:space="0" w:color="auto"/>
        <w:bottom w:val="none" w:sz="0" w:space="0" w:color="auto"/>
        <w:right w:val="none" w:sz="0" w:space="0" w:color="auto"/>
      </w:divBdr>
    </w:div>
    <w:div w:id="1650745275">
      <w:bodyDiv w:val="1"/>
      <w:marLeft w:val="0"/>
      <w:marRight w:val="0"/>
      <w:marTop w:val="0"/>
      <w:marBottom w:val="0"/>
      <w:divBdr>
        <w:top w:val="none" w:sz="0" w:space="0" w:color="auto"/>
        <w:left w:val="none" w:sz="0" w:space="0" w:color="auto"/>
        <w:bottom w:val="none" w:sz="0" w:space="0" w:color="auto"/>
        <w:right w:val="none" w:sz="0" w:space="0" w:color="auto"/>
      </w:divBdr>
      <w:divsChild>
        <w:div w:id="125393123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vs@ethicalmedtech.eu" TargetMode="External"/><Relationship Id="rId4" Type="http://schemas.openxmlformats.org/officeDocument/2006/relationships/styles" Target="styles.xml"/><Relationship Id="rId9" Type="http://schemas.openxmlformats.org/officeDocument/2006/relationships/hyperlink" Target="http://www.ethicalmedtech.e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A51Vn15Z/aiF2RINl1MkKFrxrg==">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6D9BAC-DF7B-4149-A35E-80C9F942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1588</Words>
  <Characters>9056</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Efpia</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Actaros Sheuli</dc:creator>
  <cp:lastModifiedBy>Microsoft Office User</cp:lastModifiedBy>
  <cp:revision>2</cp:revision>
  <dcterms:created xsi:type="dcterms:W3CDTF">2021-01-25T10:39:00Z</dcterms:created>
  <dcterms:modified xsi:type="dcterms:W3CDTF">2021-01-25T10:39:00Z</dcterms:modified>
</cp:coreProperties>
</file>